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page" w:horzAnchor="margin" w:tblpY="496"/>
        <w:tblW w:w="9852" w:type="dxa"/>
        <w:tblLook w:val="01E0" w:firstRow="1" w:lastRow="1" w:firstColumn="1" w:lastColumn="1" w:noHBand="0" w:noVBand="0"/>
      </w:tblPr>
      <w:tblGrid>
        <w:gridCol w:w="4926"/>
        <w:gridCol w:w="4926"/>
      </w:tblGrid>
      <w:tr w:rsidR="00C934C1" w:rsidRPr="00C934C1" w14:paraId="0FA123F9" w14:textId="77777777" w:rsidTr="005D569B">
        <w:trPr>
          <w:trHeight w:val="2428"/>
        </w:trPr>
        <w:tc>
          <w:tcPr>
            <w:tcW w:w="4926" w:type="dxa"/>
          </w:tcPr>
          <w:p w14:paraId="0D0EE618" w14:textId="77777777" w:rsidR="00CD0CE2" w:rsidRPr="00C934C1" w:rsidRDefault="00CD0CE2" w:rsidP="00CD0CE2">
            <w:pPr>
              <w:widowControl w:val="0"/>
              <w:tabs>
                <w:tab w:val="left" w:pos="6825"/>
              </w:tabs>
              <w:jc w:val="center"/>
              <w:rPr>
                <w:lang w:val="en-US"/>
              </w:rPr>
            </w:pPr>
          </w:p>
        </w:tc>
        <w:tc>
          <w:tcPr>
            <w:tcW w:w="4926" w:type="dxa"/>
          </w:tcPr>
          <w:p w14:paraId="36977886" w14:textId="77777777" w:rsidR="00CD0CE2" w:rsidRPr="00C934C1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</w:p>
          <w:p w14:paraId="753F36B2" w14:textId="4ED6E367" w:rsidR="008A572D" w:rsidRPr="00C934C1" w:rsidRDefault="008A572D" w:rsidP="008A572D">
            <w:pPr>
              <w:pStyle w:val="1"/>
              <w:widowControl/>
              <w:tabs>
                <w:tab w:val="left" w:pos="6825"/>
              </w:tabs>
              <w:jc w:val="right"/>
              <w:rPr>
                <w:b w:val="0"/>
              </w:rPr>
            </w:pPr>
            <w:r w:rsidRPr="00C934C1">
              <w:rPr>
                <w:b w:val="0"/>
              </w:rPr>
              <w:t>Приложение 1</w:t>
            </w:r>
          </w:p>
          <w:p w14:paraId="24DED1F1" w14:textId="77777777" w:rsidR="005D569B" w:rsidRPr="00C934C1" w:rsidRDefault="005D569B" w:rsidP="005D569B"/>
          <w:p w14:paraId="6BF79042" w14:textId="5DFE0629" w:rsidR="00CD0CE2" w:rsidRPr="00C934C1" w:rsidRDefault="00CD0CE2" w:rsidP="00CD0CE2">
            <w:pPr>
              <w:pStyle w:val="1"/>
              <w:widowControl/>
              <w:tabs>
                <w:tab w:val="left" w:pos="6825"/>
              </w:tabs>
              <w:rPr>
                <w:b w:val="0"/>
              </w:rPr>
            </w:pPr>
            <w:r w:rsidRPr="00C934C1">
              <w:rPr>
                <w:b w:val="0"/>
              </w:rPr>
              <w:t>«УТВЕРЖДЕНО»</w:t>
            </w:r>
          </w:p>
          <w:p w14:paraId="13661D2E" w14:textId="77777777" w:rsidR="00CD0CE2" w:rsidRPr="00C934C1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C934C1">
              <w:t>Советом</w:t>
            </w:r>
          </w:p>
          <w:p w14:paraId="4F7A2216" w14:textId="77777777" w:rsidR="00CD0CE2" w:rsidRPr="00C934C1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C934C1">
              <w:t>Некоммерческой микрокредитной компании</w:t>
            </w:r>
          </w:p>
          <w:p w14:paraId="1B7A7E8F" w14:textId="77777777" w:rsidR="00CD0CE2" w:rsidRPr="00C934C1" w:rsidRDefault="00CD0CE2" w:rsidP="00CD0CE2">
            <w:pPr>
              <w:widowControl w:val="0"/>
              <w:tabs>
                <w:tab w:val="left" w:pos="6825"/>
              </w:tabs>
              <w:jc w:val="center"/>
            </w:pPr>
            <w:r w:rsidRPr="00C934C1">
              <w:t>«Оренбургский областной фонд поддержки малого предпринимательства»</w:t>
            </w:r>
          </w:p>
          <w:p w14:paraId="45560240" w14:textId="01D0CF1B" w:rsidR="00CD0CE2" w:rsidRPr="00C934C1" w:rsidRDefault="00CD0CE2" w:rsidP="00EF13AD">
            <w:pPr>
              <w:widowControl w:val="0"/>
              <w:tabs>
                <w:tab w:val="left" w:pos="6825"/>
              </w:tabs>
              <w:jc w:val="center"/>
            </w:pPr>
            <w:r w:rsidRPr="00C934C1">
              <w:t xml:space="preserve">Протокол № </w:t>
            </w:r>
            <w:r w:rsidR="001115D9">
              <w:t>1</w:t>
            </w:r>
            <w:r w:rsidR="00E717D8" w:rsidRPr="00C934C1">
              <w:t xml:space="preserve"> </w:t>
            </w:r>
            <w:r w:rsidRPr="00C934C1">
              <w:t>от «</w:t>
            </w:r>
            <w:r w:rsidR="00EF13AD">
              <w:t>26</w:t>
            </w:r>
            <w:r w:rsidRPr="00C934C1">
              <w:t>»</w:t>
            </w:r>
            <w:r w:rsidR="00AB7188" w:rsidRPr="00C934C1">
              <w:t xml:space="preserve"> </w:t>
            </w:r>
            <w:r w:rsidR="00EF13AD">
              <w:t>февраля</w:t>
            </w:r>
            <w:r w:rsidR="00AB7188" w:rsidRPr="00C934C1">
              <w:t xml:space="preserve"> </w:t>
            </w:r>
            <w:r w:rsidRPr="00C934C1">
              <w:t>202</w:t>
            </w:r>
            <w:r w:rsidR="007B59B6">
              <w:t>5</w:t>
            </w:r>
            <w:r w:rsidRPr="00C934C1">
              <w:t xml:space="preserve"> г.</w:t>
            </w:r>
          </w:p>
        </w:tc>
      </w:tr>
    </w:tbl>
    <w:p w14:paraId="75B228DF" w14:textId="77777777" w:rsidR="005D569B" w:rsidRPr="00C934C1" w:rsidRDefault="005D569B" w:rsidP="00275423">
      <w:pPr>
        <w:pStyle w:val="Heading"/>
        <w:jc w:val="center"/>
      </w:pPr>
    </w:p>
    <w:p w14:paraId="017954A8" w14:textId="3D6F6A28" w:rsidR="005D474A" w:rsidRPr="00C934C1" w:rsidRDefault="005D474A" w:rsidP="00275423">
      <w:pPr>
        <w:pStyle w:val="Heading"/>
        <w:jc w:val="center"/>
      </w:pPr>
      <w:r w:rsidRPr="00C934C1">
        <w:t>Правила</w:t>
      </w:r>
    </w:p>
    <w:p w14:paraId="26B15A9E" w14:textId="188761A7" w:rsidR="005D474A" w:rsidRPr="00C934C1" w:rsidRDefault="005D474A" w:rsidP="00275423">
      <w:pPr>
        <w:pStyle w:val="Heading"/>
        <w:jc w:val="center"/>
      </w:pPr>
      <w:r w:rsidRPr="00C934C1">
        <w:t>предоставления микрозаймов субъектам малого и среднего предпринимательства</w:t>
      </w:r>
      <w:r w:rsidR="00243953" w:rsidRPr="00C934C1">
        <w:t xml:space="preserve">, а также физическим лицам, применяющим специальный налоговый режим «Налог на профессиональный доход» </w:t>
      </w:r>
      <w:r w:rsidRPr="00C934C1">
        <w:t>Оренбургской области</w:t>
      </w:r>
    </w:p>
    <w:p w14:paraId="7CEE31F8" w14:textId="77777777" w:rsidR="005D474A" w:rsidRPr="00C934C1" w:rsidRDefault="00E35FC0" w:rsidP="00275423">
      <w:pPr>
        <w:pStyle w:val="Heading"/>
        <w:jc w:val="center"/>
      </w:pPr>
      <w:r w:rsidRPr="00C934C1">
        <w:t xml:space="preserve"> </w:t>
      </w:r>
    </w:p>
    <w:p w14:paraId="58FFE2E0" w14:textId="77777777" w:rsidR="005D474A" w:rsidRPr="00C934C1" w:rsidRDefault="005D474A" w:rsidP="00275423">
      <w:pPr>
        <w:pStyle w:val="Heading"/>
        <w:jc w:val="center"/>
      </w:pPr>
      <w:r w:rsidRPr="00C934C1">
        <w:t>1. Общие положения</w:t>
      </w:r>
    </w:p>
    <w:p w14:paraId="4C256C25" w14:textId="53C7C780" w:rsidR="005D474A" w:rsidRPr="00C934C1" w:rsidRDefault="005D474A" w:rsidP="0038098A">
      <w:pPr>
        <w:pStyle w:val="western"/>
        <w:spacing w:before="0" w:beforeAutospacing="0" w:after="0"/>
        <w:ind w:firstLine="709"/>
        <w:jc w:val="both"/>
        <w:rPr>
          <w:color w:val="auto"/>
        </w:rPr>
      </w:pPr>
      <w:r w:rsidRPr="00C934C1">
        <w:rPr>
          <w:color w:val="auto"/>
        </w:rPr>
        <w:t xml:space="preserve">1.1. Настоящие Правила разработаны в соответствии с </w:t>
      </w:r>
      <w:r w:rsidRPr="00C934C1">
        <w:rPr>
          <w:bCs/>
          <w:color w:val="auto"/>
        </w:rPr>
        <w:t>Федеральными законами РФ от 24.07.2007 г. № 209-ФЗ «О развитии малого и среднего предпринимательства в Российской Федерации»</w:t>
      </w:r>
      <w:r w:rsidR="000734D5" w:rsidRPr="00C934C1">
        <w:rPr>
          <w:bCs/>
          <w:color w:val="auto"/>
        </w:rPr>
        <w:t>,</w:t>
      </w:r>
      <w:r w:rsidRPr="00C934C1">
        <w:rPr>
          <w:bCs/>
          <w:color w:val="auto"/>
        </w:rPr>
        <w:t xml:space="preserve"> </w:t>
      </w:r>
      <w:r w:rsidRPr="00C934C1">
        <w:rPr>
          <w:color w:val="auto"/>
        </w:rPr>
        <w:t>от 2 июля 2010 года N 151-ФЗ «</w:t>
      </w:r>
      <w:r w:rsidRPr="00C934C1">
        <w:rPr>
          <w:bCs/>
          <w:color w:val="auto"/>
        </w:rPr>
        <w:t>О</w:t>
      </w:r>
      <w:r w:rsidRPr="00C934C1">
        <w:rPr>
          <w:color w:val="auto"/>
        </w:rPr>
        <w:t xml:space="preserve"> </w:t>
      </w:r>
      <w:r w:rsidRPr="00C934C1">
        <w:rPr>
          <w:bCs/>
          <w:color w:val="auto"/>
        </w:rPr>
        <w:t>микрофинансовой</w:t>
      </w:r>
      <w:r w:rsidRPr="00C934C1">
        <w:rPr>
          <w:color w:val="auto"/>
        </w:rPr>
        <w:t xml:space="preserve"> </w:t>
      </w:r>
      <w:r w:rsidRPr="00C934C1">
        <w:rPr>
          <w:bCs/>
          <w:color w:val="auto"/>
        </w:rPr>
        <w:t>деятельности</w:t>
      </w:r>
      <w:r w:rsidRPr="00C934C1">
        <w:rPr>
          <w:color w:val="auto"/>
        </w:rPr>
        <w:t xml:space="preserve"> и </w:t>
      </w:r>
      <w:r w:rsidRPr="00C934C1">
        <w:rPr>
          <w:bCs/>
          <w:color w:val="auto"/>
        </w:rPr>
        <w:t>микрофинансовых</w:t>
      </w:r>
      <w:r w:rsidRPr="00C934C1">
        <w:rPr>
          <w:color w:val="auto"/>
        </w:rPr>
        <w:t xml:space="preserve"> организациях»</w:t>
      </w:r>
      <w:r w:rsidR="000734D5" w:rsidRPr="00C934C1">
        <w:rPr>
          <w:color w:val="auto"/>
        </w:rPr>
        <w:t xml:space="preserve"> и Приказом Министерства экономического развития РФ от 26 марта 2021 г. N 142 "Об утверждении требований к реализации мероприятий, осуществляемых субъектами Российской Федерации, бюджетам которых предоставляются субсидии на государственную поддержку малого и среднего предпринимательства, а также физических лиц, применяющих специальный налоговый режим "Налог на профессиональный доход", в субъектах Российской Федерации, направленных на достижение целей, показателей и результатов региональных проектов, обеспечивающих достижение целей, показателей и результатов федеральных проектов, входящих в состав национального проекта "Малое и среднее предпринимательство и поддержка индивидуальной предпринимательской инициативы", и требований к организациям, образующим инфраструктуру поддержки субъектов малого и среднего предпринимательства"</w:t>
      </w:r>
      <w:r w:rsidRPr="00C934C1">
        <w:rPr>
          <w:color w:val="auto"/>
        </w:rPr>
        <w:t>.</w:t>
      </w:r>
    </w:p>
    <w:p w14:paraId="52B2AFAA" w14:textId="49DB06AD" w:rsidR="005D474A" w:rsidRPr="00C934C1" w:rsidRDefault="0038098A" w:rsidP="0038098A">
      <w:pPr>
        <w:pStyle w:val="western"/>
        <w:spacing w:before="0" w:beforeAutospacing="0" w:after="0"/>
        <w:ind w:firstLine="709"/>
        <w:jc w:val="both"/>
        <w:rPr>
          <w:color w:val="auto"/>
        </w:rPr>
      </w:pPr>
      <w:r>
        <w:rPr>
          <w:color w:val="auto"/>
        </w:rPr>
        <w:t xml:space="preserve">1.2. </w:t>
      </w:r>
      <w:r w:rsidR="00226945" w:rsidRPr="00C934C1">
        <w:rPr>
          <w:color w:val="auto"/>
        </w:rPr>
        <w:t>Некоммерческая микро</w:t>
      </w:r>
      <w:r w:rsidR="009C4969" w:rsidRPr="00C934C1">
        <w:rPr>
          <w:color w:val="auto"/>
        </w:rPr>
        <w:t xml:space="preserve">кредитная компания </w:t>
      </w:r>
      <w:r w:rsidR="00226945" w:rsidRPr="00C934C1">
        <w:rPr>
          <w:color w:val="auto"/>
        </w:rPr>
        <w:t>«</w:t>
      </w:r>
      <w:r w:rsidR="005D474A" w:rsidRPr="00C934C1">
        <w:rPr>
          <w:color w:val="auto"/>
        </w:rPr>
        <w:t>Оренбургский областной фонд поддержки малого предпринимательства</w:t>
      </w:r>
      <w:r w:rsidR="00226945" w:rsidRPr="00C934C1">
        <w:rPr>
          <w:color w:val="auto"/>
        </w:rPr>
        <w:t>» (далее – «Фонд»)</w:t>
      </w:r>
      <w:r w:rsidR="005D474A" w:rsidRPr="00C934C1">
        <w:rPr>
          <w:color w:val="auto"/>
        </w:rPr>
        <w:t xml:space="preserve"> включен в государственный реестр микрофинансовых организаций 15.12.2011 года под номером записи № 6110556000898, что подтверждается Свидетельством </w:t>
      </w:r>
      <w:r w:rsidR="00DE21D3" w:rsidRPr="00C934C1">
        <w:rPr>
          <w:color w:val="auto"/>
        </w:rPr>
        <w:t>Центрального Банка Российской Федерации</w:t>
      </w:r>
      <w:r w:rsidR="005D474A" w:rsidRPr="00C934C1">
        <w:rPr>
          <w:color w:val="auto"/>
        </w:rPr>
        <w:t>.</w:t>
      </w:r>
    </w:p>
    <w:p w14:paraId="2C0A0000" w14:textId="652EE849" w:rsidR="005D474A" w:rsidRPr="00C934C1" w:rsidRDefault="005D474A" w:rsidP="00275423">
      <w:pPr>
        <w:ind w:firstLine="709"/>
        <w:jc w:val="both"/>
      </w:pPr>
      <w:r w:rsidRPr="00C934C1">
        <w:t>1.</w:t>
      </w:r>
      <w:r w:rsidR="0038098A">
        <w:t>3</w:t>
      </w:r>
      <w:r w:rsidRPr="00C934C1">
        <w:t xml:space="preserve">. Правила определяют условия отбора и порядок </w:t>
      </w:r>
      <w:r w:rsidR="00447D07" w:rsidRPr="00C934C1">
        <w:t xml:space="preserve">микрофинансирования </w:t>
      </w:r>
      <w:r w:rsidRPr="00C934C1">
        <w:t>субъект</w:t>
      </w:r>
      <w:r w:rsidR="00447D07" w:rsidRPr="00C934C1">
        <w:t>ов</w:t>
      </w:r>
      <w:r w:rsidRPr="00C934C1">
        <w:t xml:space="preserve"> малого и среднего предпринимательства</w:t>
      </w:r>
      <w:r w:rsidR="00530E18" w:rsidRPr="00C934C1">
        <w:t>, а также физически</w:t>
      </w:r>
      <w:r w:rsidR="00447D07" w:rsidRPr="00C934C1">
        <w:t>х</w:t>
      </w:r>
      <w:r w:rsidR="00530E18" w:rsidRPr="00C934C1">
        <w:t xml:space="preserve"> лиц, применяющи</w:t>
      </w:r>
      <w:r w:rsidR="00447D07" w:rsidRPr="00C934C1">
        <w:t>х</w:t>
      </w:r>
      <w:r w:rsidR="00530E18" w:rsidRPr="00C934C1">
        <w:t xml:space="preserve"> специальный налоговый режим «Налог на профессиональный доход»</w:t>
      </w:r>
      <w:r w:rsidR="00434787" w:rsidRPr="00C934C1">
        <w:t xml:space="preserve"> (самозанятым)</w:t>
      </w:r>
      <w:r w:rsidRPr="00C934C1">
        <w:t>, зарегистрированны</w:t>
      </w:r>
      <w:r w:rsidR="00447D07" w:rsidRPr="00C934C1">
        <w:t>х</w:t>
      </w:r>
      <w:r w:rsidRPr="00C934C1">
        <w:t xml:space="preserve"> в Оренбургской области, требования к </w:t>
      </w:r>
      <w:r w:rsidR="00447D07" w:rsidRPr="00C934C1">
        <w:t>претендентам</w:t>
      </w:r>
      <w:r w:rsidRPr="00C934C1">
        <w:t xml:space="preserve">, порядок и сроки  рассмотрения </w:t>
      </w:r>
      <w:r w:rsidR="00447D07" w:rsidRPr="00C934C1">
        <w:t>заявок на микрозайм,</w:t>
      </w:r>
      <w:r w:rsidRPr="00C934C1">
        <w:t xml:space="preserve"> оформления результатов рассмотрения.</w:t>
      </w:r>
    </w:p>
    <w:p w14:paraId="16AEC16A" w14:textId="2B29A7CB" w:rsidR="005D474A" w:rsidRPr="00C934C1" w:rsidRDefault="005D474A" w:rsidP="00275423">
      <w:pPr>
        <w:ind w:firstLine="709"/>
        <w:jc w:val="both"/>
      </w:pPr>
      <w:r w:rsidRPr="00C934C1">
        <w:t>1.</w:t>
      </w:r>
      <w:r w:rsidR="0038098A">
        <w:t>4</w:t>
      </w:r>
      <w:r w:rsidR="009C565A" w:rsidRPr="00C934C1">
        <w:t>.</w:t>
      </w:r>
      <w:r w:rsidRPr="00C934C1">
        <w:t xml:space="preserve"> В целях настоящих Правил под субъектами малого и среднего  предпринимательства (далее - МСП) понимаются юридические лица,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(далее - индивидуальные предприниматели), крестьянские (фермерские) хозяйства, признанные таковыми в соответствии со ст. 4 ФЗ № 209 от 24.07.2007 г. «О развитии малого и среднего предпринимательства в Российской Федерации».</w:t>
      </w:r>
    </w:p>
    <w:p w14:paraId="5BA22F51" w14:textId="5B6C28C4" w:rsidR="00BA6894" w:rsidRPr="00C934C1" w:rsidRDefault="005D474A" w:rsidP="00BA6894">
      <w:pPr>
        <w:ind w:firstLine="709"/>
        <w:jc w:val="both"/>
      </w:pPr>
      <w:r w:rsidRPr="00C934C1">
        <w:t xml:space="preserve">1.5. </w:t>
      </w:r>
      <w:r w:rsidR="00BA6894" w:rsidRPr="00C934C1">
        <w:t xml:space="preserve">Максимальный размер микрозайма не должен превышать: </w:t>
      </w:r>
    </w:p>
    <w:p w14:paraId="77FE204C" w14:textId="65AE94F9" w:rsidR="00BA6894" w:rsidRPr="00C934C1" w:rsidRDefault="00BA6894" w:rsidP="00BA6894">
      <w:pPr>
        <w:ind w:firstLine="709"/>
        <w:jc w:val="both"/>
      </w:pPr>
      <w:r w:rsidRPr="00C934C1">
        <w:t>а) на одного субъекта малого и среднего предпринимательства - 5 млн</w:t>
      </w:r>
      <w:r w:rsidR="000F6DA9" w:rsidRPr="00C934C1">
        <w:t>.</w:t>
      </w:r>
      <w:r w:rsidRPr="00C934C1">
        <w:t xml:space="preserve"> рублей; </w:t>
      </w:r>
    </w:p>
    <w:p w14:paraId="6B29F6B2" w14:textId="70DEDD9C" w:rsidR="00BA6894" w:rsidRPr="00C934C1" w:rsidRDefault="00BA6894" w:rsidP="00BA6894">
      <w:pPr>
        <w:ind w:firstLine="709"/>
        <w:jc w:val="both"/>
      </w:pPr>
      <w:r w:rsidRPr="00C934C1">
        <w:t xml:space="preserve">б) на одно физическое лицо, применяющее специальный налоговый режим "Налог на профессиональный доход" - 500 тыс. рублей </w:t>
      </w:r>
    </w:p>
    <w:p w14:paraId="54D8939D" w14:textId="03580979" w:rsidR="00BA6894" w:rsidRPr="00C934C1" w:rsidRDefault="00BA6894" w:rsidP="00BA6894">
      <w:pPr>
        <w:ind w:firstLine="709"/>
        <w:jc w:val="both"/>
      </w:pPr>
      <w:r w:rsidRPr="00C934C1">
        <w:t>Максимальный срок предоставления микрозайма не должен превышать 3 (три) года</w:t>
      </w:r>
      <w:r w:rsidR="00F51BF1" w:rsidRPr="00C934C1">
        <w:t>.</w:t>
      </w:r>
    </w:p>
    <w:p w14:paraId="110A4A5D" w14:textId="5C518169" w:rsidR="00C738E7" w:rsidRPr="00C934C1" w:rsidRDefault="00E52CDD" w:rsidP="00920FCB">
      <w:pPr>
        <w:ind w:firstLine="709"/>
        <w:jc w:val="both"/>
      </w:pPr>
      <w:r w:rsidRPr="00C934C1">
        <w:t>При этом максимальная сумма микрозайма для начинающих субъектов малого и среднего предпринимательства (</w:t>
      </w:r>
      <w:r w:rsidR="0084469D" w:rsidRPr="00C934C1">
        <w:t xml:space="preserve">вновь зарегистрированным и действующим менее 2 (двух) лет на дату </w:t>
      </w:r>
      <w:r w:rsidR="0084469D" w:rsidRPr="00C934C1">
        <w:lastRenderedPageBreak/>
        <w:t>заключения договора о предоставлении микрозайма</w:t>
      </w:r>
      <w:r w:rsidRPr="00C934C1">
        <w:t>) составляет 3 млн. рублей</w:t>
      </w:r>
      <w:r w:rsidR="009E2B09" w:rsidRPr="00C934C1">
        <w:t>, при наличии залогового обеспечения и (или) поручительства (гарантии) НО «Гарантийный фонд для субъектов малого и среднего предпринимательства Оренбургской области» (далее Гарантийный фонд)</w:t>
      </w:r>
      <w:r w:rsidRPr="00C934C1">
        <w:t>.</w:t>
      </w:r>
      <w:r w:rsidR="00920FCB" w:rsidRPr="00C934C1">
        <w:t xml:space="preserve"> </w:t>
      </w:r>
    </w:p>
    <w:p w14:paraId="0C596DDD" w14:textId="1E4F0CC9" w:rsidR="00C738E7" w:rsidRPr="00C934C1" w:rsidRDefault="00920FCB" w:rsidP="00920FCB">
      <w:pPr>
        <w:ind w:firstLine="709"/>
        <w:jc w:val="both"/>
      </w:pPr>
      <w:r w:rsidRPr="00C934C1">
        <w:t>Максимальная сумма микрозайма для субъектов малого и среднего предпринимательства при отсутствии залогового обеспечения и (или) поручительства (гарантии) Гарантийного фонда составляет 1 млн. рублей.</w:t>
      </w:r>
      <w:r w:rsidR="00721DC6" w:rsidRPr="00C934C1">
        <w:t xml:space="preserve"> </w:t>
      </w:r>
    </w:p>
    <w:p w14:paraId="0735C491" w14:textId="4BAFD8F0" w:rsidR="00E52CDD" w:rsidRPr="00C934C1" w:rsidRDefault="00721DC6" w:rsidP="00920FCB">
      <w:pPr>
        <w:ind w:firstLine="709"/>
        <w:jc w:val="both"/>
      </w:pPr>
      <w:r w:rsidRPr="00C934C1">
        <w:t>Максимальная сумма микрозайма для субъектов малого и среднего предпринимательства при отсутствии залогового обеспечения, но при наличии поручительства (гарантии) Гарантийного фонда</w:t>
      </w:r>
      <w:r w:rsidR="005E45F0" w:rsidRPr="00C934C1">
        <w:t>,</w:t>
      </w:r>
      <w:r w:rsidRPr="00C934C1">
        <w:t xml:space="preserve"> составляет 1,5 млн. рублей.</w:t>
      </w:r>
    </w:p>
    <w:p w14:paraId="34223D0A" w14:textId="04CDA6DC" w:rsidR="000F6DA9" w:rsidRPr="00C934C1" w:rsidRDefault="000F6DA9" w:rsidP="00920FCB">
      <w:pPr>
        <w:ind w:firstLine="709"/>
        <w:jc w:val="both"/>
      </w:pPr>
      <w:r w:rsidRPr="00C934C1">
        <w:t xml:space="preserve">Максимальная сумма действующих микрозаймов для претендентов / заемщиков, входящих в группу связанных заемщиков не должна превышать 10 млн. рублей. К </w:t>
      </w:r>
      <w:r w:rsidR="00F82F8D" w:rsidRPr="00C934C1">
        <w:t>группе связанных заемщиков относятся заемщики Фонда (юридические лица и индивидуальные предприниматели), связанные между собой экономически и/или юридически таким образом, что ухудшение финансового положения одного из них делает вероятным ухудшение финансового положения другого (других), что в свою очередь может явиться причиной неисполнения (ненадлежащего исполнения) таким заемщиком (заемщиками) своих обязательств перед Фондом по заключенным договорам микрозайма, а так же относятся лица, одно из которых оказывает или может оказывать прямо или косвенно (через третьих лиц) существенное влияние на решения, принимаемые органами управления другого лица (других лиц).</w:t>
      </w:r>
    </w:p>
    <w:p w14:paraId="0DC45261" w14:textId="6F281E4B" w:rsidR="00DF2B60" w:rsidRPr="00C934C1" w:rsidRDefault="00DF2B60" w:rsidP="00DF2B60">
      <w:pPr>
        <w:ind w:firstLine="851"/>
        <w:jc w:val="both"/>
      </w:pPr>
      <w:r w:rsidRPr="00C934C1">
        <w:t>Заемные средства могут быть использованы на приобретение основных, пополнение оборотных средств</w:t>
      </w:r>
      <w:r w:rsidR="004F0BCC" w:rsidRPr="00C934C1">
        <w:t>, рефинансирование</w:t>
      </w:r>
      <w:r w:rsidRPr="00C934C1">
        <w:t>.</w:t>
      </w:r>
    </w:p>
    <w:p w14:paraId="711F1D3A" w14:textId="741E5263" w:rsidR="005C3448" w:rsidRPr="00C934C1" w:rsidRDefault="003D3132" w:rsidP="00DF2B60">
      <w:pPr>
        <w:ind w:firstLine="851"/>
        <w:jc w:val="both"/>
      </w:pPr>
      <w:r w:rsidRPr="00C934C1">
        <w:t>Субъектам малого и среднего предпринимательства предоставляются микрозаймы для целей рефинансирования при соблюдении следующих условий:</w:t>
      </w:r>
    </w:p>
    <w:p w14:paraId="4A4B850B" w14:textId="079A0CDC" w:rsidR="003D3132" w:rsidRPr="00C934C1" w:rsidRDefault="003D3132" w:rsidP="00DF2B60">
      <w:pPr>
        <w:ind w:firstLine="851"/>
        <w:jc w:val="both"/>
      </w:pPr>
      <w:r w:rsidRPr="00C934C1">
        <w:t>- рефинансируемый кредит / лизинг был предоставлен претенденту на цели, связанные с осуществлением предпринимательской деятельности;</w:t>
      </w:r>
    </w:p>
    <w:p w14:paraId="57C79737" w14:textId="61DEA871" w:rsidR="003D3132" w:rsidRPr="00C934C1" w:rsidRDefault="003D3132" w:rsidP="00DF2B60">
      <w:pPr>
        <w:ind w:firstLine="851"/>
        <w:jc w:val="both"/>
      </w:pPr>
      <w:r w:rsidRPr="00C934C1">
        <w:t>- микрозайм может быть предоставлен только на погашение основного долга по кредиту / лизинговых платежей.</w:t>
      </w:r>
    </w:p>
    <w:p w14:paraId="35F0DA08" w14:textId="26288C16" w:rsidR="003D3132" w:rsidRPr="00C934C1" w:rsidRDefault="003D3132" w:rsidP="00DF2B60">
      <w:pPr>
        <w:ind w:firstLine="851"/>
        <w:jc w:val="both"/>
      </w:pPr>
      <w:r w:rsidRPr="00C934C1">
        <w:t xml:space="preserve">Микрозайм может быть предоставлен претенденту как </w:t>
      </w:r>
      <w:r w:rsidR="00777163" w:rsidRPr="00C934C1">
        <w:t xml:space="preserve">на </w:t>
      </w:r>
      <w:r w:rsidRPr="00C934C1">
        <w:t xml:space="preserve">полное, так и на частичное погашение </w:t>
      </w:r>
      <w:r w:rsidR="00CA3903" w:rsidRPr="00C934C1">
        <w:t xml:space="preserve">основного долга по </w:t>
      </w:r>
      <w:r w:rsidRPr="00C934C1">
        <w:t>кредит</w:t>
      </w:r>
      <w:r w:rsidR="00CA3903" w:rsidRPr="00C934C1">
        <w:t>ному</w:t>
      </w:r>
      <w:r w:rsidRPr="00C934C1">
        <w:t xml:space="preserve"> / ли</w:t>
      </w:r>
      <w:r w:rsidR="00CA3903" w:rsidRPr="00C934C1">
        <w:t>зинговому договору.</w:t>
      </w:r>
    </w:p>
    <w:p w14:paraId="0E7054CC" w14:textId="48FDBEC1" w:rsidR="00A3764A" w:rsidRPr="00C934C1" w:rsidRDefault="00A3764A" w:rsidP="00A3764A">
      <w:pPr>
        <w:ind w:firstLine="709"/>
        <w:jc w:val="both"/>
      </w:pPr>
      <w:r w:rsidRPr="00C934C1">
        <w:t>1.6.</w:t>
      </w:r>
      <w:r w:rsidR="00BB3463" w:rsidRPr="00C934C1">
        <w:t xml:space="preserve"> При установлении процентной ставки Фондом применяется дифференцированный подход к определению ее значения в зависимости от категории заемщиков.</w:t>
      </w:r>
    </w:p>
    <w:p w14:paraId="2F1F3C53" w14:textId="2FF81AE0" w:rsidR="00920FCB" w:rsidRPr="00C934C1" w:rsidRDefault="00792482" w:rsidP="00C74715">
      <w:pPr>
        <w:ind w:firstLine="709"/>
        <w:jc w:val="both"/>
      </w:pPr>
      <w:bookmarkStart w:id="0" w:name="_Hlk164068046"/>
      <w:r w:rsidRPr="00C934C1">
        <w:t xml:space="preserve">1.6.1 </w:t>
      </w:r>
      <w:r w:rsidR="00920FCB" w:rsidRPr="00C934C1">
        <w:t>Процентная ставка при наличии залогового обеспечения и (или) поручительства (гарантии) Гарантийного фонда</w:t>
      </w:r>
      <w:bookmarkEnd w:id="0"/>
      <w:r w:rsidR="00920FCB" w:rsidRPr="00C934C1">
        <w:t>:</w:t>
      </w:r>
      <w:bookmarkStart w:id="1" w:name="P0083"/>
      <w:bookmarkEnd w:id="1"/>
    </w:p>
    <w:p w14:paraId="5F84B7D4" w14:textId="77777777" w:rsidR="00C74715" w:rsidRPr="00C934C1" w:rsidRDefault="00920FCB" w:rsidP="00C74715">
      <w:pPr>
        <w:ind w:firstLine="709"/>
        <w:jc w:val="both"/>
      </w:pPr>
      <w:r w:rsidRPr="00C934C1">
        <w:t xml:space="preserve">а) не более ключевой ставки Банка России, установленной на дату заключения договора микрозайма с субъектом малого и среднего предпринимательства, при реализации им приоритетных проектов, указанных в </w:t>
      </w:r>
      <w:r w:rsidRPr="00C934C1">
        <w:rPr>
          <w:u w:val="single"/>
        </w:rPr>
        <w:t>пункте 1.7 настоящих Правил</w:t>
      </w:r>
      <w:r w:rsidRPr="00C934C1">
        <w:t xml:space="preserve">, а также с физическим лицом, применяющим специальный налоговый режим "Налог на профессиональный доход" (за исключением физических лиц, применяющих специальный налоговый режим "Налог на профессиональный доход", указанных в </w:t>
      </w:r>
      <w:r w:rsidRPr="00C934C1">
        <w:rPr>
          <w:u w:val="single"/>
        </w:rPr>
        <w:t>подпункте "б" настоящего пункта</w:t>
      </w:r>
      <w:r w:rsidRPr="00C934C1">
        <w:t>);</w:t>
      </w:r>
    </w:p>
    <w:p w14:paraId="0332D8B1" w14:textId="42B9859D" w:rsidR="003C57E9" w:rsidRPr="00C934C1" w:rsidRDefault="00920FCB" w:rsidP="00C74715">
      <w:pPr>
        <w:ind w:firstLine="709"/>
        <w:jc w:val="both"/>
        <w:rPr>
          <w:strike/>
        </w:rPr>
      </w:pPr>
      <w:bookmarkStart w:id="2" w:name="P0085"/>
      <w:bookmarkEnd w:id="2"/>
      <w:r w:rsidRPr="00C934C1">
        <w:t xml:space="preserve">б) не более одной второй ключевой ставки Банка России, установленной на дату заключения договора микрозайма с субъектом малого и среднего предпринимательства, с физическим лицом, применяющим специальный налоговый режим "Налог на профессиональный доход", зарегистрированными и осуществляющими свою деятельность на территории монопрофильного муниципального образования (далее - моногород), при реализации ими приоритетных проектов, указанных в пункте 1.7 настоящих Правил, а также с субъектом малого и среднего предпринимательства, осуществляющим деятельность в сфере социального предпринимательства в соответствии с </w:t>
      </w:r>
      <w:hyperlink r:id="rId8" w:history="1">
        <w:r w:rsidRPr="00C934C1">
          <w:rPr>
            <w:u w:val="single"/>
          </w:rPr>
          <w:t>Федеральным законом от 24 июля 2007 г. N 209-ФЗ "О развитии малого и среднего предпринимательства в Российской Федерации"</w:t>
        </w:r>
      </w:hyperlink>
      <w:r w:rsidR="00060ED0" w:rsidRPr="00C934C1">
        <w:rPr>
          <w:u w:val="single"/>
        </w:rPr>
        <w:t>;</w:t>
      </w:r>
    </w:p>
    <w:p w14:paraId="19E4A9D7" w14:textId="5E41DD6B" w:rsidR="00C74715" w:rsidRPr="00C934C1" w:rsidRDefault="00920FCB" w:rsidP="00C74715">
      <w:pPr>
        <w:ind w:firstLine="709"/>
        <w:jc w:val="both"/>
      </w:pPr>
      <w:bookmarkStart w:id="3" w:name="P0087"/>
      <w:bookmarkEnd w:id="3"/>
      <w:r w:rsidRPr="00C934C1">
        <w:lastRenderedPageBreak/>
        <w:t xml:space="preserve">в) не более двукратного размера ключевой ставки Банка России, установленной на дату заключения договора микрозайма с иными субъектами малого и среднего предпринимательства, не указанными в </w:t>
      </w:r>
      <w:r w:rsidRPr="00C934C1">
        <w:rPr>
          <w:u w:val="single"/>
        </w:rPr>
        <w:t>подпунктах "а"</w:t>
      </w:r>
      <w:r w:rsidRPr="00C934C1">
        <w:t xml:space="preserve"> и </w:t>
      </w:r>
      <w:r w:rsidRPr="00C934C1">
        <w:rPr>
          <w:u w:val="single"/>
        </w:rPr>
        <w:t>"б" настоящего пункта</w:t>
      </w:r>
      <w:r w:rsidRPr="00C934C1">
        <w:t>.</w:t>
      </w:r>
      <w:bookmarkStart w:id="4" w:name="P0089"/>
      <w:bookmarkEnd w:id="4"/>
    </w:p>
    <w:p w14:paraId="74B0DCFD" w14:textId="15A510C1" w:rsidR="00920FCB" w:rsidRPr="00C934C1" w:rsidRDefault="00792482" w:rsidP="00C74715">
      <w:pPr>
        <w:ind w:firstLine="709"/>
        <w:jc w:val="both"/>
      </w:pPr>
      <w:r w:rsidRPr="00C934C1">
        <w:t xml:space="preserve">1.6.2 </w:t>
      </w:r>
      <w:r w:rsidR="00920FCB" w:rsidRPr="00C934C1">
        <w:t xml:space="preserve">Процентная ставка при отсутствии залогового обеспечения и (или) поручительства (гарантии) </w:t>
      </w:r>
      <w:r w:rsidR="003C57E9" w:rsidRPr="00C934C1">
        <w:t>Гарантийного фонда</w:t>
      </w:r>
      <w:r w:rsidR="00920FCB" w:rsidRPr="00C934C1">
        <w:t xml:space="preserve"> составляет:</w:t>
      </w:r>
    </w:p>
    <w:p w14:paraId="401AD058" w14:textId="03E6A0DF" w:rsidR="00920FCB" w:rsidRPr="00C934C1" w:rsidRDefault="00792482" w:rsidP="00C74715">
      <w:pPr>
        <w:ind w:firstLine="709"/>
        <w:jc w:val="both"/>
      </w:pPr>
      <w:r w:rsidRPr="00C934C1">
        <w:t>а)</w:t>
      </w:r>
      <w:r w:rsidR="00C74715" w:rsidRPr="00C934C1">
        <w:t xml:space="preserve"> </w:t>
      </w:r>
      <w:r w:rsidR="00920FCB" w:rsidRPr="00C934C1">
        <w:t xml:space="preserve">для субъектов малого и среднего предпринимательства, а также физических лиц, применяющих специальный налоговый режим "Налог на профессиональный доход", указанных в </w:t>
      </w:r>
      <w:r w:rsidR="00920FCB" w:rsidRPr="00C934C1">
        <w:rPr>
          <w:u w:val="single"/>
        </w:rPr>
        <w:t xml:space="preserve">подпункте "а" пункта </w:t>
      </w:r>
      <w:r w:rsidR="00503A9A" w:rsidRPr="00C934C1">
        <w:rPr>
          <w:u w:val="single"/>
        </w:rPr>
        <w:t>1.6</w:t>
      </w:r>
      <w:r w:rsidRPr="00C934C1">
        <w:rPr>
          <w:u w:val="single"/>
        </w:rPr>
        <w:t>.1</w:t>
      </w:r>
      <w:r w:rsidR="00920FCB" w:rsidRPr="00C934C1">
        <w:rPr>
          <w:u w:val="single"/>
        </w:rPr>
        <w:t xml:space="preserve"> </w:t>
      </w:r>
      <w:r w:rsidR="00503A9A" w:rsidRPr="00C934C1">
        <w:rPr>
          <w:u w:val="single"/>
        </w:rPr>
        <w:t>настоящих Правил</w:t>
      </w:r>
      <w:r w:rsidR="00C74715" w:rsidRPr="00C934C1">
        <w:rPr>
          <w:u w:val="single"/>
        </w:rPr>
        <w:t>,</w:t>
      </w:r>
      <w:r w:rsidR="00920FCB" w:rsidRPr="00C934C1">
        <w:t xml:space="preserve"> - не более полуторакратного размера ключевой ставки Банка России, установленной на дату заключения договора микрозайма с субъектом малого и среднего предпринимательства, а также с физическим лицом, применяющим специальный налоговый режим "Налог на профессиональный доход";</w:t>
      </w:r>
    </w:p>
    <w:p w14:paraId="5FB79250" w14:textId="66ED5D05" w:rsidR="00920FCB" w:rsidRPr="00C934C1" w:rsidRDefault="00792482" w:rsidP="00C74715">
      <w:pPr>
        <w:ind w:firstLine="709"/>
        <w:jc w:val="both"/>
      </w:pPr>
      <w:r w:rsidRPr="00C934C1">
        <w:t>б)</w:t>
      </w:r>
      <w:r w:rsidR="00C74715" w:rsidRPr="00C934C1">
        <w:t xml:space="preserve"> </w:t>
      </w:r>
      <w:r w:rsidR="00920FCB" w:rsidRPr="00C934C1">
        <w:t xml:space="preserve">для субъектов малого и среднего предпринимательства, в том числе социальных предприятий, физических лиц, применяющих специальный налоговый режим "Налог на профессиональный доход", указанных в </w:t>
      </w:r>
      <w:r w:rsidR="00D85522" w:rsidRPr="00C934C1">
        <w:t xml:space="preserve">подпункте "б" </w:t>
      </w:r>
      <w:r w:rsidR="00C74715" w:rsidRPr="00C934C1">
        <w:t>пункта 1.6</w:t>
      </w:r>
      <w:r w:rsidRPr="00C934C1">
        <w:t>.1</w:t>
      </w:r>
      <w:r w:rsidR="00C74715" w:rsidRPr="00C934C1">
        <w:t xml:space="preserve"> настоящих Правил</w:t>
      </w:r>
      <w:r w:rsidR="00920FCB" w:rsidRPr="00C934C1">
        <w:t>, - не более размера ключевой ставки Банка России, установленной на дату заключения договора микрозайма с субъектом малого и среднего предпринимательства, а также физическим лицом, применяющим специальный налоговый режим "Налог на профессиональный доход";</w:t>
      </w:r>
    </w:p>
    <w:p w14:paraId="14555FCA" w14:textId="5ED3BC5F" w:rsidR="00C74715" w:rsidRPr="00C934C1" w:rsidRDefault="00792482" w:rsidP="00C74715">
      <w:pPr>
        <w:ind w:firstLine="709"/>
        <w:jc w:val="both"/>
      </w:pPr>
      <w:r w:rsidRPr="00C934C1">
        <w:t>в)</w:t>
      </w:r>
      <w:r w:rsidR="00C74715" w:rsidRPr="00C934C1">
        <w:t xml:space="preserve"> </w:t>
      </w:r>
      <w:r w:rsidR="00920FCB" w:rsidRPr="00C934C1">
        <w:t xml:space="preserve">для субъектов малого и среднего предпринимательства, указанных в </w:t>
      </w:r>
      <w:r w:rsidR="00920FCB" w:rsidRPr="00C934C1">
        <w:rPr>
          <w:u w:val="single"/>
        </w:rPr>
        <w:t xml:space="preserve">подпункте "в" </w:t>
      </w:r>
      <w:r w:rsidR="00C74715" w:rsidRPr="00C934C1">
        <w:rPr>
          <w:u w:val="single"/>
        </w:rPr>
        <w:t>пункта 1.6</w:t>
      </w:r>
      <w:r w:rsidRPr="00C934C1">
        <w:rPr>
          <w:u w:val="single"/>
        </w:rPr>
        <w:t>.1</w:t>
      </w:r>
      <w:r w:rsidR="00C74715" w:rsidRPr="00C934C1">
        <w:rPr>
          <w:u w:val="single"/>
        </w:rPr>
        <w:t xml:space="preserve"> настоящих Правил</w:t>
      </w:r>
      <w:r w:rsidR="00920FCB" w:rsidRPr="00C934C1">
        <w:t>, - не более 2,5-кратного размера ключевой ставки Банка России, установленной на дату заключения договора микрозайма с субъектом малого и среднего предпринимательства.</w:t>
      </w:r>
    </w:p>
    <w:p w14:paraId="0671DC2C" w14:textId="27BCDC52" w:rsidR="00D00302" w:rsidRPr="00C934C1" w:rsidRDefault="00C74715" w:rsidP="00A3764A">
      <w:pPr>
        <w:ind w:firstLine="709"/>
        <w:jc w:val="both"/>
      </w:pPr>
      <w:r w:rsidRPr="00C934C1">
        <w:t>1.7</w:t>
      </w:r>
      <w:r w:rsidR="009C565A" w:rsidRPr="00C934C1">
        <w:t>.</w:t>
      </w:r>
      <w:r w:rsidRPr="00C934C1">
        <w:t xml:space="preserve"> Под приоритетными понимаются проекты, которые удовлетворяют одному или нескольким условиям:</w:t>
      </w:r>
    </w:p>
    <w:p w14:paraId="78CD2800" w14:textId="7B1919CC" w:rsidR="006A7151" w:rsidRPr="00C934C1" w:rsidRDefault="006A7151" w:rsidP="006A7151">
      <w:pPr>
        <w:pStyle w:val="ac"/>
        <w:numPr>
          <w:ilvl w:val="0"/>
          <w:numId w:val="9"/>
        </w:numPr>
        <w:ind w:left="0" w:firstLine="851"/>
        <w:jc w:val="both"/>
      </w:pPr>
      <w:r w:rsidRPr="00C934C1">
        <w:rPr>
          <w:u w:val="single"/>
        </w:rPr>
        <w:t>Субъект малого и среднего предпринимательства является 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</w:r>
      <w:r w:rsidRPr="00C934C1">
        <w:t>, расположенного в помещениях центра «Мой бизнес», и включен в реестр резидентов таких организаций, образующих инфраструктуру поддержки субъектов малого и среднего предпринимательства</w:t>
      </w:r>
      <w:r w:rsidR="00D85522" w:rsidRPr="00C934C1">
        <w:t>;</w:t>
      </w:r>
      <w:r w:rsidRPr="00C934C1">
        <w:t xml:space="preserve"> </w:t>
      </w:r>
    </w:p>
    <w:p w14:paraId="4A6FFE70" w14:textId="6A6B5850" w:rsidR="006A7151" w:rsidRPr="00C934C1" w:rsidRDefault="006A7151" w:rsidP="0013087A">
      <w:pPr>
        <w:pStyle w:val="ac"/>
        <w:numPr>
          <w:ilvl w:val="0"/>
          <w:numId w:val="9"/>
        </w:numPr>
        <w:ind w:left="0" w:firstLine="851"/>
        <w:jc w:val="both"/>
      </w:pPr>
      <w:r w:rsidRPr="00C934C1">
        <w:rPr>
          <w:u w:val="single"/>
        </w:rPr>
        <w:t xml:space="preserve">Субъект малого и среднего предпринимательства </w:t>
      </w:r>
      <w:r w:rsidR="0013087A" w:rsidRPr="00C934C1">
        <w:rPr>
          <w:u w:val="single"/>
        </w:rPr>
        <w:t>осуществляет экспортную деятельность</w:t>
      </w:r>
      <w:r w:rsidRPr="00C934C1">
        <w:t xml:space="preserve"> </w:t>
      </w:r>
      <w:r w:rsidR="00060ED0" w:rsidRPr="00C934C1">
        <w:t>- э</w:t>
      </w:r>
      <w:r w:rsidRPr="00C934C1">
        <w:t>то юридическое лицо или индивидуальный предприниматель, имеющий действующий экспортный контракт.</w:t>
      </w:r>
    </w:p>
    <w:p w14:paraId="4580DD5D" w14:textId="327E9F79" w:rsidR="006A7151" w:rsidRPr="00C934C1" w:rsidRDefault="006A7151" w:rsidP="00B94CDB">
      <w:pPr>
        <w:ind w:firstLine="709"/>
        <w:jc w:val="both"/>
      </w:pPr>
      <w:r w:rsidRPr="00C934C1">
        <w:t>Экспортный контракт – договор на экспорт товаров / услуг, заключенный экспортером и иностранным контрагентом. Договор должен быть подписан обеими сторонами, с указанием реквизитов сторон, и содержать существенные условия договора, в том числе цену договора, порядок оплаты и поставки товара или оказания услуг, выполнения работ в текущем году и /или на период пользования микрозаймом Фонда. С договором также представляется спецификация либо документ, подтверждающий факт отгрузки товара иностранному покупателю.</w:t>
      </w:r>
    </w:p>
    <w:p w14:paraId="60CF80A1" w14:textId="4DBCD705" w:rsidR="00CA662F" w:rsidRPr="00C934C1" w:rsidRDefault="00CA662F" w:rsidP="00984437">
      <w:pPr>
        <w:pStyle w:val="ac"/>
        <w:numPr>
          <w:ilvl w:val="0"/>
          <w:numId w:val="9"/>
        </w:numPr>
        <w:ind w:left="0" w:firstLine="851"/>
        <w:jc w:val="both"/>
      </w:pPr>
      <w:r w:rsidRPr="00C934C1">
        <w:rPr>
          <w:u w:val="single"/>
        </w:rPr>
        <w:t>Субъект малого и среднего предпринимательства создан женщиной</w:t>
      </w:r>
      <w:r w:rsidRPr="00C934C1">
        <w:t>, зарегистрированной в качестве индивидуального предпринимателя или являющейся единоличным исполнительным органом юридического лица, и (или) женщинами, являющимися учредителями (участниками) юридического лица, а их доля в уставном капитале общества с ограниченной ответственностью или складочном капитале хозяйственного товарищества составляет не менее 50 % либо не менее чем 50 % голосующих акций акционерного общества</w:t>
      </w:r>
      <w:r w:rsidR="00B94CDB" w:rsidRPr="00C934C1">
        <w:t xml:space="preserve">, а также </w:t>
      </w:r>
      <w:r w:rsidR="00984437" w:rsidRPr="00C934C1">
        <w:t>физическое лицо является женщиной, применяющей специальный налоговый режим "Налог на профессиональный доход"</w:t>
      </w:r>
      <w:r w:rsidR="00B7732D" w:rsidRPr="00C934C1">
        <w:t>;</w:t>
      </w:r>
    </w:p>
    <w:p w14:paraId="6770D935" w14:textId="19EB7D93" w:rsidR="00CA662F" w:rsidRPr="00C934C1" w:rsidRDefault="00CA662F" w:rsidP="00B94CDB">
      <w:pPr>
        <w:pStyle w:val="ac"/>
        <w:numPr>
          <w:ilvl w:val="0"/>
          <w:numId w:val="9"/>
        </w:numPr>
        <w:ind w:left="0" w:firstLine="851"/>
        <w:jc w:val="both"/>
      </w:pPr>
      <w:r w:rsidRPr="00C934C1">
        <w:rPr>
          <w:u w:val="single"/>
        </w:rPr>
        <w:t>Субъект малого и среднего предпринимательства является сельскохозяйственным производственным или потребительским кооперативом или членом сельскохозяйственного потребительского кооператива</w:t>
      </w:r>
      <w:r w:rsidRPr="00C934C1">
        <w:t xml:space="preserve"> – крестьянским (фермерским) хозяйством в соответствии с Федеральным законом от 8 декабря 1995 г. № 193-ФЗ «О сельскохозяйственной кооперации»</w:t>
      </w:r>
      <w:r w:rsidR="00060ED0" w:rsidRPr="00C934C1">
        <w:t>;</w:t>
      </w:r>
    </w:p>
    <w:p w14:paraId="6E3E0E3C" w14:textId="0EEC5FB1" w:rsidR="00CA662F" w:rsidRPr="00C934C1" w:rsidRDefault="00CA662F" w:rsidP="00D958E9">
      <w:pPr>
        <w:pStyle w:val="ac"/>
        <w:numPr>
          <w:ilvl w:val="0"/>
          <w:numId w:val="9"/>
        </w:numPr>
        <w:ind w:left="0" w:firstLine="851"/>
        <w:jc w:val="both"/>
      </w:pPr>
      <w:r w:rsidRPr="00C934C1">
        <w:rPr>
          <w:u w:val="single"/>
        </w:rPr>
        <w:t>Субъект малого и среднего предпринимательства относится к молодежному предпринимательству</w:t>
      </w:r>
      <w:r w:rsidRPr="00C934C1">
        <w:t xml:space="preserve"> (физическое лицо до 35 лет </w:t>
      </w:r>
      <w:r w:rsidR="00D958E9" w:rsidRPr="00C934C1">
        <w:t xml:space="preserve">(включительно) </w:t>
      </w:r>
      <w:r w:rsidRPr="00C934C1">
        <w:t>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 до 35 лет</w:t>
      </w:r>
      <w:r w:rsidR="00D958E9" w:rsidRPr="00C934C1">
        <w:t xml:space="preserve"> (включительно)</w:t>
      </w:r>
      <w:r w:rsidRPr="00C934C1">
        <w:t>, владеющее не менее чем 50 % доли в уставном капитале общества с ограниченной ответственностью или складочном капитале хозяйственного товарищества либо не менее чем 50 % голосующих акций акционерного общества)</w:t>
      </w:r>
      <w:r w:rsidR="00D958E9" w:rsidRPr="00C934C1">
        <w:t>, а также физическое лицо</w:t>
      </w:r>
      <w:r w:rsidR="00B94CDB" w:rsidRPr="00C934C1">
        <w:t>, применяющее специальный налоговый режим "Налог на профессиональный доход"</w:t>
      </w:r>
      <w:r w:rsidR="00D958E9" w:rsidRPr="00C934C1">
        <w:t xml:space="preserve"> не достигло возраста 36 лет</w:t>
      </w:r>
      <w:r w:rsidRPr="00C934C1">
        <w:t>.</w:t>
      </w:r>
    </w:p>
    <w:p w14:paraId="2583E193" w14:textId="1C5AD7AE" w:rsidR="00CA662F" w:rsidRPr="00C934C1" w:rsidRDefault="008662F9" w:rsidP="008662F9">
      <w:pPr>
        <w:pStyle w:val="ac"/>
        <w:numPr>
          <w:ilvl w:val="0"/>
          <w:numId w:val="9"/>
        </w:numPr>
        <w:ind w:left="0" w:firstLine="851"/>
        <w:jc w:val="both"/>
      </w:pPr>
      <w:r w:rsidRPr="00C934C1">
        <w:rPr>
          <w:u w:val="single"/>
        </w:rPr>
        <w:t xml:space="preserve">Субъект малого и среднего предпринимательства создан физическим лицом, достигшим возраста 55 лет </w:t>
      </w:r>
      <w:r w:rsidRPr="00C934C1">
        <w:t>(физическое лицо, достигшее возраста 55 лет, зарегистрировано в качестве индивидуального предпринимателя; в состав учредителей (участников) или акционеров юридического лица входит физическое лицо, достигшее возраста 55 лет, владеющее не менее чем 50% доли в уставном капитале общества с ограниченной ответственностью или складочном капитале хозяйственного товарищества либо не менее чем 50% голосующих акций акционерного общества), а также физическим лицом, достигшим возраста 55 лет, применяющим специальный налоговый режим "Налог на профессиональный доход"</w:t>
      </w:r>
      <w:r w:rsidR="00B7732D" w:rsidRPr="00C934C1">
        <w:t>;</w:t>
      </w:r>
    </w:p>
    <w:p w14:paraId="4148B2E2" w14:textId="7652F2BF" w:rsidR="00B94CDB" w:rsidRPr="00C934C1" w:rsidRDefault="00B94CDB" w:rsidP="00B94CDB">
      <w:pPr>
        <w:pStyle w:val="ac"/>
        <w:numPr>
          <w:ilvl w:val="0"/>
          <w:numId w:val="9"/>
        </w:numPr>
        <w:ind w:left="0" w:firstLine="851"/>
        <w:jc w:val="both"/>
      </w:pPr>
      <w:r w:rsidRPr="00C934C1">
        <w:rPr>
          <w:u w:val="single"/>
        </w:rPr>
        <w:t>Физическое лицо, применяющее специальный налоговый режим "Налог на профессиональный доход", является резидентом бизнес-инкубатора (за исключением бизнес-инкубаторов инновационного типа), коворкинга</w:t>
      </w:r>
      <w:r w:rsidRPr="00C934C1">
        <w:t>, расположенного в помещениях центра "Мой бизнес", и включено в реестр резидентов таких организаций, образующих инфраструктуру поддержки субъектов малого и среднего предпринимательства</w:t>
      </w:r>
      <w:r w:rsidR="00B7732D" w:rsidRPr="00C934C1">
        <w:t>;</w:t>
      </w:r>
    </w:p>
    <w:p w14:paraId="342C07BE" w14:textId="23FADAB3" w:rsidR="006A7151" w:rsidRPr="00C934C1" w:rsidRDefault="007879A8" w:rsidP="007879A8">
      <w:pPr>
        <w:pStyle w:val="ac"/>
        <w:numPr>
          <w:ilvl w:val="0"/>
          <w:numId w:val="9"/>
        </w:numPr>
        <w:ind w:left="0" w:firstLine="851"/>
        <w:jc w:val="both"/>
        <w:rPr>
          <w:b/>
          <w:u w:val="single"/>
        </w:rPr>
      </w:pPr>
      <w:r w:rsidRPr="00C934C1">
        <w:rPr>
          <w:u w:val="single"/>
        </w:rPr>
        <w:t>Субъект малого и среднего предпринимательства является вновь зарегистрированным и действующим менее 2 (двух) лет</w:t>
      </w:r>
      <w:r w:rsidRPr="00C934C1">
        <w:t xml:space="preserve"> на дату заключения договора о предоставлении микрозайма</w:t>
      </w:r>
      <w:r w:rsidR="00F7685F" w:rsidRPr="00C934C1">
        <w:t>;</w:t>
      </w:r>
    </w:p>
    <w:p w14:paraId="2CBCCE18" w14:textId="15550489" w:rsidR="000F7D4E" w:rsidRPr="00C934C1" w:rsidRDefault="00AD0031" w:rsidP="00AD0031">
      <w:pPr>
        <w:pStyle w:val="ac"/>
        <w:numPr>
          <w:ilvl w:val="0"/>
          <w:numId w:val="9"/>
        </w:numPr>
        <w:ind w:left="0" w:firstLine="851"/>
        <w:jc w:val="both"/>
        <w:rPr>
          <w:u w:val="single"/>
        </w:rPr>
      </w:pPr>
      <w:r w:rsidRPr="00C934C1">
        <w:rPr>
          <w:u w:val="single"/>
        </w:rPr>
        <w:t>Субъект малого и среднего предпринимательства осуществляет следующие виды деятельности в соответствии с Общероссийским классификатором видов экономической деятельности</w:t>
      </w:r>
      <w:r w:rsidR="000F7D4E" w:rsidRPr="00C934C1">
        <w:rPr>
          <w:u w:val="single"/>
        </w:rPr>
        <w:t xml:space="preserve">: </w:t>
      </w:r>
    </w:p>
    <w:p w14:paraId="23C56269" w14:textId="1DD45E51" w:rsidR="000F7D4E" w:rsidRPr="00C934C1" w:rsidRDefault="000F7D4E" w:rsidP="00B94CDB">
      <w:pPr>
        <w:ind w:firstLine="851"/>
        <w:jc w:val="both"/>
      </w:pPr>
      <w:r w:rsidRPr="00C934C1">
        <w:t>- обрабатывающие производства (в рамках раздела C "Обрабатывающие производства" Общероссийского классификатора видов экономической деятельности);</w:t>
      </w:r>
    </w:p>
    <w:p w14:paraId="665D0DAA" w14:textId="6F18A119" w:rsidR="000F7D4E" w:rsidRPr="00C934C1" w:rsidRDefault="000F7D4E" w:rsidP="00B94CDB">
      <w:pPr>
        <w:ind w:firstLine="851"/>
        <w:jc w:val="both"/>
      </w:pPr>
      <w:r w:rsidRPr="00C934C1">
        <w:t>- деятельность гостиниц и предприятий общественного питания (в рамках раздела I "Деятельность гостиниц и предприятий общественного питания" Общероссийского классификатора видов экономической деятельности);</w:t>
      </w:r>
    </w:p>
    <w:p w14:paraId="1AE22374" w14:textId="7C191573" w:rsidR="000F7D4E" w:rsidRPr="00C934C1" w:rsidRDefault="000F7D4E" w:rsidP="00B94CDB">
      <w:pPr>
        <w:ind w:firstLine="851"/>
        <w:jc w:val="both"/>
      </w:pPr>
      <w:r w:rsidRPr="00C934C1">
        <w:t>- деятельность в области информации и связи (в рамках раздела J "Деятельность в области информации и связи" Общероссийского классификатора видов экономической деятельности);</w:t>
      </w:r>
    </w:p>
    <w:p w14:paraId="7076D3CF" w14:textId="19DF533D" w:rsidR="000F7D4E" w:rsidRPr="00C934C1" w:rsidRDefault="000F7D4E" w:rsidP="000F7D4E">
      <w:pPr>
        <w:ind w:firstLine="851"/>
        <w:jc w:val="both"/>
      </w:pPr>
      <w:r w:rsidRPr="00C934C1">
        <w:t>- деятельность профессиональная, научная и техническая (в рамках раздела M "Деятельность профессиональная, научная и техническая" Общероссийского классификатора видов экономической деятельности);</w:t>
      </w:r>
    </w:p>
    <w:p w14:paraId="19A88EA8" w14:textId="6A85F527" w:rsidR="000F7D4E" w:rsidRDefault="000F7D4E" w:rsidP="000F7D4E">
      <w:pPr>
        <w:ind w:firstLine="851"/>
        <w:jc w:val="both"/>
      </w:pPr>
      <w:r w:rsidRPr="00C934C1">
        <w:t>- деятельность в сфере туризма (в рамках раздела N "Деятельность административная и сопутствующие услуги" Общероссийского классификатора видов экономической деятельности</w:t>
      </w:r>
      <w:r w:rsidR="00B7732D" w:rsidRPr="00C934C1">
        <w:t>;</w:t>
      </w:r>
    </w:p>
    <w:p w14:paraId="301AC7B0" w14:textId="7DFB3175" w:rsidR="00726A38" w:rsidRPr="00C934C1" w:rsidRDefault="00726A38" w:rsidP="000F7D4E">
      <w:pPr>
        <w:ind w:firstLine="851"/>
        <w:jc w:val="both"/>
      </w:pPr>
      <w:r w:rsidRPr="00EF13AD">
        <w:t>- деятельность в области креативной индустрии (в соответствии с ОКВЭД</w:t>
      </w:r>
      <w:r w:rsidR="00FD0074" w:rsidRPr="00EF13AD">
        <w:t>: 71.11; 74.10; 13.30.5; 13.92.2; 13.99.4; 14.11.2; 14.13.3; 14.14.4; 14.19.5; 14.20.2; 14.31.2; 14.39.2; 15.20.5; 32.12.6; 32.13; 59.11; 59.12; 59.13; 59.14; 32.20; 59.20; 90.03.1; 79.90.22; 82.30; 85.41.2; 90.04; 91.01; 91.02; 91.03; 93.29; 18.13; 58.11; 58.13; 58.14; 58.19; 74.30; 90.03.9; 32.99.8; 47.78.5; 74.20; 90.03.2; 62.01; 63.12; 32.40; 58.21; 60.10; 60.20; 63.91; 70.21; 73.11; 56.10.1)</w:t>
      </w:r>
    </w:p>
    <w:p w14:paraId="1FE58024" w14:textId="77777777" w:rsidR="007B08A4" w:rsidRPr="00C934C1" w:rsidRDefault="007B08A4" w:rsidP="007B08A4">
      <w:pPr>
        <w:pStyle w:val="ac"/>
        <w:numPr>
          <w:ilvl w:val="0"/>
          <w:numId w:val="9"/>
        </w:numPr>
        <w:ind w:left="0" w:firstLine="851"/>
        <w:jc w:val="both"/>
      </w:pPr>
      <w:r w:rsidRPr="00C934C1">
        <w:rPr>
          <w:u w:val="single"/>
        </w:rPr>
        <w:t>Субъект малого и среднего предпринимательства, осуществляющий деятельность в сфере социального предпринимательства,</w:t>
      </w:r>
      <w:r w:rsidRPr="00C934C1">
        <w:t xml:space="preserve"> направленную на достижение общественно полезных целей, решение социальных проблем. (Субъекты малого и среднего предпринимательства, осуществляющие деятельность в сфере социального предпринимательства определены в Федеральном законе РФ от 24.07.2007 г. № 209-ФЗ «О развитии малого и среднего предпринимательства в Российской Федерации»).</w:t>
      </w:r>
    </w:p>
    <w:p w14:paraId="4271BB19" w14:textId="28A54200" w:rsidR="007B08A4" w:rsidRDefault="007B08A4" w:rsidP="007B08A4">
      <w:pPr>
        <w:pStyle w:val="ac"/>
        <w:ind w:left="0" w:firstLine="851"/>
        <w:jc w:val="both"/>
      </w:pPr>
      <w:r w:rsidRPr="00C934C1">
        <w:t>Сведения о субъектах малого и среднего предпринимательства, имеющих статус социального предприятия, представляются в ФНС России уполномоченными органами исполнительной власти субъектов Российской Федерации ежегодно в порядке, установленном Министерством экономического развития. Подтвердить наличие статуса социального предприятия субъект МСП может при помощи расширенного поиска «Единого реестра субъектов малого и среднего предпринимательства» размещенный в информационно-телекоммуникационный сети «Интернет" на официальном сайте ФНС России</w:t>
      </w:r>
      <w:r w:rsidR="00B7732D" w:rsidRPr="00C934C1">
        <w:t>;</w:t>
      </w:r>
    </w:p>
    <w:p w14:paraId="0ADFE1A7" w14:textId="41BDDAC5" w:rsidR="00FD0074" w:rsidRPr="00EF13AD" w:rsidRDefault="00FD0074" w:rsidP="00FD0074">
      <w:pPr>
        <w:pStyle w:val="ac"/>
        <w:numPr>
          <w:ilvl w:val="0"/>
          <w:numId w:val="9"/>
        </w:numPr>
        <w:ind w:left="0" w:firstLine="851"/>
        <w:jc w:val="both"/>
      </w:pPr>
      <w:r w:rsidRPr="00EF13AD">
        <w:rPr>
          <w:u w:val="single"/>
        </w:rPr>
        <w:t>Субъект малого и среднего предпринимательства, имеющий потенциал роста, перехода из категории в категорию и, тем самым, увеличения вклада в достижение целевого показателя</w:t>
      </w:r>
      <w:r w:rsidRPr="00EF13AD">
        <w:t>;</w:t>
      </w:r>
    </w:p>
    <w:p w14:paraId="0830F269" w14:textId="77777777" w:rsidR="00FD0074" w:rsidRPr="00EF13AD" w:rsidRDefault="00FD0074" w:rsidP="00FD0074">
      <w:pPr>
        <w:pStyle w:val="ac"/>
        <w:numPr>
          <w:ilvl w:val="0"/>
          <w:numId w:val="9"/>
        </w:numPr>
        <w:ind w:left="0" w:firstLine="851"/>
        <w:jc w:val="both"/>
        <w:rPr>
          <w:bCs/>
        </w:rPr>
      </w:pPr>
      <w:r w:rsidRPr="00EF13AD">
        <w:rPr>
          <w:u w:val="single"/>
        </w:rPr>
        <w:t>Субъект малого и среднего предпринимательства, реализующий и (или) имеющий потребность в реализации программ повышения производительности труда</w:t>
      </w:r>
      <w:r w:rsidRPr="00EF13AD">
        <w:t>.</w:t>
      </w:r>
      <w:bookmarkStart w:id="5" w:name="_Hlk188947410"/>
    </w:p>
    <w:p w14:paraId="1266F21A" w14:textId="19326AC9" w:rsidR="000F7D4E" w:rsidRPr="00FD0074" w:rsidRDefault="00FE42DE" w:rsidP="00FD0074">
      <w:pPr>
        <w:pStyle w:val="ac"/>
        <w:numPr>
          <w:ilvl w:val="0"/>
          <w:numId w:val="9"/>
        </w:numPr>
        <w:ind w:left="0" w:firstLine="851"/>
        <w:jc w:val="both"/>
        <w:rPr>
          <w:bCs/>
        </w:rPr>
      </w:pPr>
      <w:r w:rsidRPr="00FD0074">
        <w:rPr>
          <w:bCs/>
        </w:rPr>
        <w:t>Региональные п</w:t>
      </w:r>
      <w:r w:rsidR="000F7D4E" w:rsidRPr="00FD0074">
        <w:rPr>
          <w:bCs/>
        </w:rPr>
        <w:t>риоритетные проекты</w:t>
      </w:r>
      <w:bookmarkEnd w:id="5"/>
      <w:r w:rsidR="000F7D4E" w:rsidRPr="00FD0074">
        <w:rPr>
          <w:bCs/>
        </w:rPr>
        <w:t xml:space="preserve">, определенные </w:t>
      </w:r>
      <w:r w:rsidR="00650199" w:rsidRPr="00FD0074">
        <w:rPr>
          <w:bCs/>
        </w:rPr>
        <w:t>Советом Фонда</w:t>
      </w:r>
      <w:r w:rsidR="000F7D4E" w:rsidRPr="00FD0074">
        <w:rPr>
          <w:bCs/>
        </w:rPr>
        <w:t>:</w:t>
      </w:r>
    </w:p>
    <w:p w14:paraId="037A70C6" w14:textId="763B5391" w:rsidR="007B08A4" w:rsidRPr="00C934C1" w:rsidRDefault="00792482" w:rsidP="002C0C04">
      <w:pPr>
        <w:ind w:firstLine="851"/>
        <w:jc w:val="both"/>
      </w:pPr>
      <w:r w:rsidRPr="00C934C1">
        <w:rPr>
          <w:u w:val="single"/>
        </w:rPr>
        <w:t>а)</w:t>
      </w:r>
      <w:r w:rsidR="002C0C04" w:rsidRPr="00C934C1">
        <w:rPr>
          <w:u w:val="single"/>
        </w:rPr>
        <w:t xml:space="preserve">  </w:t>
      </w:r>
      <w:r w:rsidR="007B08A4" w:rsidRPr="00C934C1">
        <w:rPr>
          <w:u w:val="single"/>
        </w:rPr>
        <w:t>Субъект малого и среднего предпринимательства, осуществляющий деятельность в сфере легкой промышленности</w:t>
      </w:r>
      <w:r w:rsidR="007B08A4" w:rsidRPr="00C934C1">
        <w:t xml:space="preserve"> – относятся юридические лица или индивидуальные предприниматели, имеющие основной вид экономической деятельности (по информации  раздела «Сведения об основном виде деятельности» Единого государственного реестра юридических лиц/ индивидуальных предпринимателей), относящийся к следующим ОКВЭД: 13 Производство текстильных изделий;</w:t>
      </w:r>
      <w:r w:rsidR="00E15FD7" w:rsidRPr="00C934C1">
        <w:t xml:space="preserve"> </w:t>
      </w:r>
      <w:r w:rsidR="007B08A4" w:rsidRPr="00C934C1">
        <w:t>14 Производство одежды;</w:t>
      </w:r>
      <w:r w:rsidR="00E15FD7" w:rsidRPr="00C934C1">
        <w:t xml:space="preserve"> </w:t>
      </w:r>
      <w:r w:rsidR="007B08A4" w:rsidRPr="00C934C1">
        <w:t>15.2 Производство обуви;</w:t>
      </w:r>
      <w:r w:rsidR="00E15FD7" w:rsidRPr="00C934C1">
        <w:t xml:space="preserve"> </w:t>
      </w:r>
      <w:r w:rsidR="007B08A4" w:rsidRPr="00C934C1">
        <w:t>31.03 Производство матрасов (в пределах компетенции);</w:t>
      </w:r>
      <w:r w:rsidR="00E15FD7" w:rsidRPr="00C934C1">
        <w:t xml:space="preserve"> </w:t>
      </w:r>
      <w:r w:rsidR="007B08A4" w:rsidRPr="00C934C1">
        <w:t>32.99.l Производство головных защитных уборов и прочих средств защиты (в пределах компетенции);</w:t>
      </w:r>
      <w:r w:rsidR="005D569B" w:rsidRPr="00C934C1">
        <w:t xml:space="preserve"> </w:t>
      </w:r>
      <w:r w:rsidR="007B08A4" w:rsidRPr="00C934C1">
        <w:t>32.99.3 Производство зонтов, тростей, пуговиц, кнопок, застежек-молний;</w:t>
      </w:r>
      <w:r w:rsidR="005D569B" w:rsidRPr="00C934C1">
        <w:t xml:space="preserve"> </w:t>
      </w:r>
      <w:r w:rsidR="007B08A4" w:rsidRPr="00C934C1">
        <w:t>32.99.4 Производство изделий из волоса человека или животных; производство аналогичных изделий из текстильных материалов;</w:t>
      </w:r>
      <w:r w:rsidR="005D569B" w:rsidRPr="00C934C1">
        <w:t xml:space="preserve"> </w:t>
      </w:r>
      <w:r w:rsidR="007B08A4" w:rsidRPr="00C934C1">
        <w:t>32.99.6 Производство изделий для праздников, карнавалов или прочих изделий для увеселения (в пределах компетенции).</w:t>
      </w:r>
    </w:p>
    <w:p w14:paraId="0B450811" w14:textId="77777777" w:rsidR="007B08A4" w:rsidRPr="00C934C1" w:rsidRDefault="007B08A4" w:rsidP="002C0C04">
      <w:pPr>
        <w:ind w:firstLine="851"/>
        <w:jc w:val="both"/>
      </w:pPr>
      <w:r w:rsidRPr="00C934C1">
        <w:t>При этом выручка по основному виду деятельности составляет не менее 50% от общей выручки субъекта малого и среднего предпринимательства.</w:t>
      </w:r>
    </w:p>
    <w:p w14:paraId="7B10E43E" w14:textId="7E2C8883" w:rsidR="007B08A4" w:rsidRPr="00C934C1" w:rsidRDefault="00792482" w:rsidP="00792482">
      <w:pPr>
        <w:ind w:firstLine="851"/>
        <w:jc w:val="both"/>
      </w:pPr>
      <w:r w:rsidRPr="00C934C1">
        <w:rPr>
          <w:u w:val="single"/>
        </w:rPr>
        <w:t>б)</w:t>
      </w:r>
      <w:r w:rsidR="002C0C04" w:rsidRPr="00C934C1">
        <w:rPr>
          <w:u w:val="single"/>
        </w:rPr>
        <w:t xml:space="preserve"> </w:t>
      </w:r>
      <w:r w:rsidR="007B08A4" w:rsidRPr="00C934C1">
        <w:rPr>
          <w:u w:val="single"/>
        </w:rPr>
        <w:t xml:space="preserve">Субъект малого и среднего предпринимательства, </w:t>
      </w:r>
      <w:r w:rsidR="00F425A9" w:rsidRPr="00C934C1">
        <w:rPr>
          <w:u w:val="single"/>
        </w:rPr>
        <w:t xml:space="preserve">зарегистрирован и осуществляет деятельность 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 </w:t>
      </w:r>
      <w:r w:rsidR="00F425A9" w:rsidRPr="00C934C1">
        <w:t>и включенных в реестр резидентов таких территорий</w:t>
      </w:r>
      <w:r w:rsidR="007B08A4" w:rsidRPr="00C934C1">
        <w:t>.</w:t>
      </w:r>
    </w:p>
    <w:p w14:paraId="713A7D99" w14:textId="5944BFB4" w:rsidR="00FA04F2" w:rsidRPr="00C934C1" w:rsidRDefault="00792482" w:rsidP="00792482">
      <w:pPr>
        <w:ind w:firstLine="851"/>
        <w:jc w:val="both"/>
      </w:pPr>
      <w:r w:rsidRPr="00C934C1">
        <w:rPr>
          <w:u w:val="single"/>
        </w:rPr>
        <w:t>в)</w:t>
      </w:r>
      <w:r w:rsidR="002C0C04" w:rsidRPr="00C934C1">
        <w:rPr>
          <w:u w:val="single"/>
        </w:rPr>
        <w:t xml:space="preserve"> </w:t>
      </w:r>
      <w:r w:rsidR="00FA04F2" w:rsidRPr="00C934C1">
        <w:rPr>
          <w:u w:val="single"/>
        </w:rPr>
        <w:t>Субъекты малого и среднего предпринимательства</w:t>
      </w:r>
      <w:r w:rsidR="0073778A" w:rsidRPr="00C934C1">
        <w:rPr>
          <w:u w:val="single"/>
        </w:rPr>
        <w:t xml:space="preserve"> и физические лица, применяющие специальный налоговый режим "Налог на профессиональный доход"</w:t>
      </w:r>
      <w:r w:rsidR="00FA04F2" w:rsidRPr="00C934C1">
        <w:rPr>
          <w:u w:val="single"/>
        </w:rPr>
        <w:t>, зарегистрированные и осуществляющие свою деятельность на территории м</w:t>
      </w:r>
      <w:r w:rsidR="006B5366" w:rsidRPr="00C934C1">
        <w:rPr>
          <w:u w:val="single"/>
        </w:rPr>
        <w:t>оногородов</w:t>
      </w:r>
      <w:r w:rsidR="006B5366" w:rsidRPr="00C934C1">
        <w:t>.</w:t>
      </w:r>
    </w:p>
    <w:p w14:paraId="31926C2E" w14:textId="00DABF17" w:rsidR="00FA04F2" w:rsidRPr="00C934C1" w:rsidRDefault="00792482" w:rsidP="00792482">
      <w:pPr>
        <w:pStyle w:val="ac"/>
        <w:ind w:left="0" w:firstLine="851"/>
        <w:jc w:val="both"/>
      </w:pPr>
      <w:r w:rsidRPr="00C934C1">
        <w:rPr>
          <w:u w:val="single"/>
        </w:rPr>
        <w:t>г)</w:t>
      </w:r>
      <w:r w:rsidR="002C0C04" w:rsidRPr="00C934C1">
        <w:rPr>
          <w:u w:val="single"/>
        </w:rPr>
        <w:t xml:space="preserve"> </w:t>
      </w:r>
      <w:r w:rsidR="00FA04F2" w:rsidRPr="00C934C1">
        <w:rPr>
          <w:u w:val="single"/>
        </w:rPr>
        <w:t xml:space="preserve">Субъекты малого и среднего предпринимательства, получающие микрозайм для целей рефинансирования действующих </w:t>
      </w:r>
      <w:r w:rsidR="006B5366" w:rsidRPr="00C934C1">
        <w:rPr>
          <w:u w:val="single"/>
        </w:rPr>
        <w:t xml:space="preserve">своих </w:t>
      </w:r>
      <w:r w:rsidR="00FA04F2" w:rsidRPr="00C934C1">
        <w:rPr>
          <w:u w:val="single"/>
        </w:rPr>
        <w:t>кредитов / займов</w:t>
      </w:r>
      <w:r w:rsidR="00FA04F2" w:rsidRPr="00C934C1">
        <w:t>.</w:t>
      </w:r>
    </w:p>
    <w:p w14:paraId="46EB62F6" w14:textId="360D1091" w:rsidR="005B7ED5" w:rsidRPr="00C934C1" w:rsidRDefault="00792482" w:rsidP="00792482">
      <w:pPr>
        <w:pStyle w:val="ac"/>
        <w:ind w:left="0" w:firstLine="851"/>
        <w:jc w:val="both"/>
      </w:pPr>
      <w:r w:rsidRPr="00C934C1">
        <w:rPr>
          <w:u w:val="single"/>
        </w:rPr>
        <w:t xml:space="preserve">д) </w:t>
      </w:r>
      <w:r w:rsidR="005B7ED5" w:rsidRPr="00C934C1">
        <w:rPr>
          <w:u w:val="single"/>
        </w:rPr>
        <w:t xml:space="preserve">Субъект малого и среднего предпринимательства, осуществляющий деятельность в сфере сельского хозяйства. </w:t>
      </w:r>
      <w:r w:rsidR="005B7ED5" w:rsidRPr="00C934C1">
        <w:t>Основным видом деятельности субъекта МСП является деятельность, входящая в разделы А «Сельское, лесное хозяйство, охота, рыболовство и рыбоводство» Общероссийского классификатора видов экономической деятельности. При этом выручка по основному виду деятельности составляет не менее 50% от общей выручки субъекта малого и среднего предпринимательства</w:t>
      </w:r>
      <w:r w:rsidR="00475EF0" w:rsidRPr="00C934C1">
        <w:t>.</w:t>
      </w:r>
    </w:p>
    <w:p w14:paraId="2E416531" w14:textId="258985E5" w:rsidR="00021A11" w:rsidRPr="00C934C1" w:rsidRDefault="00021A11" w:rsidP="00792482">
      <w:pPr>
        <w:pStyle w:val="ac"/>
        <w:ind w:left="0" w:firstLine="851"/>
        <w:jc w:val="both"/>
      </w:pPr>
      <w:r w:rsidRPr="00C934C1">
        <w:t xml:space="preserve">е) </w:t>
      </w:r>
      <w:r w:rsidR="00040AC2" w:rsidRPr="00C934C1">
        <w:t xml:space="preserve">Поддержка участников СВО. </w:t>
      </w:r>
      <w:r w:rsidRPr="00C934C1">
        <w:t xml:space="preserve">Субъекты малого и среднего предпринимательства, </w:t>
      </w:r>
      <w:r w:rsidR="00A41884" w:rsidRPr="00C934C1">
        <w:t xml:space="preserve">имеющие государственную регистрацию в качестве юридического лица (с долей в уставном капитале Общества не менее 50%) или индивидуального предпринимателя </w:t>
      </w:r>
      <w:r w:rsidRPr="00C934C1">
        <w:t>созданные участниками специальной военной операции и/или членами семьи (супруг, супруга, мать, отец, сын, дочь) участника специальной военной операции.</w:t>
      </w:r>
      <w:r w:rsidR="00BE55AF" w:rsidRPr="00C934C1">
        <w:t xml:space="preserve"> </w:t>
      </w:r>
      <w:r w:rsidR="0059655D" w:rsidRPr="00C934C1">
        <w:t>По</w:t>
      </w:r>
      <w:r w:rsidR="00EE2585" w:rsidRPr="00C934C1">
        <w:t xml:space="preserve"> данному региональному приоритетному  проекту </w:t>
      </w:r>
      <w:r w:rsidR="0059655D" w:rsidRPr="00C934C1">
        <w:t>претенденту</w:t>
      </w:r>
      <w:r w:rsidR="000E4BC8" w:rsidRPr="00C934C1">
        <w:t xml:space="preserve"> на получение микрозайма</w:t>
      </w:r>
      <w:r w:rsidR="0059655D" w:rsidRPr="00C934C1">
        <w:t xml:space="preserve"> </w:t>
      </w:r>
      <w:r w:rsidR="000E4BC8" w:rsidRPr="00C934C1">
        <w:t xml:space="preserve">дополнительно </w:t>
      </w:r>
      <w:r w:rsidR="0059655D" w:rsidRPr="00C934C1">
        <w:t xml:space="preserve">необходимо предоставить один из документов, подтверждающий участие в специальной военной операции после 24 февраля 2022 года (СВО): справка военкомата/воинской части об участии в специальной военной операции, военный билет с отметкой об участии в специальной военной операции, удостоверение ветерана боевых действий, выданное не ранее 01 мая 2022 года, выписка/письмо из областного реестра семей мобилизованных, </w:t>
      </w:r>
      <w:r w:rsidR="000E4BC8" w:rsidRPr="00C934C1">
        <w:t xml:space="preserve">а так же </w:t>
      </w:r>
      <w:r w:rsidR="0059655D" w:rsidRPr="00C934C1">
        <w:t>д</w:t>
      </w:r>
      <w:r w:rsidR="00A41884" w:rsidRPr="00C934C1">
        <w:t>окумент</w:t>
      </w:r>
      <w:r w:rsidR="0059655D" w:rsidRPr="00C934C1">
        <w:t>ы</w:t>
      </w:r>
      <w:r w:rsidR="00A41884" w:rsidRPr="00C934C1">
        <w:t xml:space="preserve">, подтверждающий соответствующий статус члена семьи: свидетельство о браке, свидетельство о рождении сына, дочери (для членов семьи (супруг, супруга, мать, отец, сын, дочь) граждан участников специальной военной операции). </w:t>
      </w:r>
    </w:p>
    <w:p w14:paraId="1A8FE7A8" w14:textId="135CFA34" w:rsidR="003A6513" w:rsidRPr="00C934C1" w:rsidRDefault="009C565A" w:rsidP="00F92CBD">
      <w:pPr>
        <w:ind w:firstLine="851"/>
        <w:jc w:val="both"/>
      </w:pPr>
      <w:bookmarkStart w:id="6" w:name="_Hlk164070547"/>
      <w:r w:rsidRPr="00C934C1">
        <w:t xml:space="preserve">1.8. </w:t>
      </w:r>
      <w:r w:rsidR="00F8011F" w:rsidRPr="00C934C1">
        <w:t xml:space="preserve">Установленные </w:t>
      </w:r>
      <w:r w:rsidR="00B119EF" w:rsidRPr="00C934C1">
        <w:t xml:space="preserve">Фондом </w:t>
      </w:r>
      <w:r w:rsidR="00F8011F" w:rsidRPr="00C934C1">
        <w:t>процентн</w:t>
      </w:r>
      <w:r w:rsidR="0073778A" w:rsidRPr="00C934C1">
        <w:t>ые</w:t>
      </w:r>
      <w:r w:rsidR="00F8011F" w:rsidRPr="00C934C1">
        <w:t xml:space="preserve"> ставки в зависимости от категории заемщиков</w:t>
      </w:r>
      <w:r w:rsidR="00351D22" w:rsidRPr="00C934C1">
        <w:t xml:space="preserve"> субъектов малого и среднего предпринимательства</w:t>
      </w:r>
      <w:r w:rsidR="00792482" w:rsidRPr="00C934C1">
        <w:t xml:space="preserve"> и физических лиц, применяющих специальный налоговый режим «Налог на профессиональный доход»</w:t>
      </w:r>
      <w:r w:rsidR="00B119EF" w:rsidRPr="00C934C1">
        <w:t>:</w:t>
      </w:r>
    </w:p>
    <w:p w14:paraId="36E88D0C" w14:textId="49EFBFB3" w:rsidR="008A76ED" w:rsidRPr="00C934C1" w:rsidRDefault="008A76ED" w:rsidP="00526068">
      <w:pPr>
        <w:ind w:firstLine="709"/>
        <w:jc w:val="center"/>
        <w:rPr>
          <w:i/>
          <w:sz w:val="22"/>
          <w:szCs w:val="22"/>
        </w:rPr>
      </w:pPr>
      <w:bookmarkStart w:id="7" w:name="_Hlk144800225"/>
    </w:p>
    <w:p w14:paraId="1EFA33B2" w14:textId="4F331208" w:rsidR="00105C40" w:rsidRPr="00C934C1" w:rsidRDefault="009B6BC1" w:rsidP="00526068">
      <w:pPr>
        <w:ind w:firstLine="709"/>
        <w:jc w:val="center"/>
        <w:rPr>
          <w:i/>
          <w:sz w:val="22"/>
          <w:szCs w:val="22"/>
        </w:rPr>
      </w:pPr>
      <w:r w:rsidRPr="00C934C1">
        <w:rPr>
          <w:i/>
          <w:sz w:val="22"/>
          <w:szCs w:val="22"/>
        </w:rPr>
        <w:t>При наличии залогового обеспечения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C934C1" w:rsidRPr="00C934C1" w14:paraId="7261CB59" w14:textId="49292406" w:rsidTr="005D569B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512C2B4C" w14:textId="77777777" w:rsidR="00007C3C" w:rsidRPr="00C934C1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685D628" w14:textId="77777777" w:rsidR="00007C3C" w:rsidRPr="00C934C1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Процентная ставка,</w:t>
            </w:r>
          </w:p>
          <w:p w14:paraId="7775844F" w14:textId="77777777" w:rsidR="00007C3C" w:rsidRPr="00C934C1" w:rsidRDefault="00007C3C" w:rsidP="00DF0662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% годовых</w:t>
            </w:r>
          </w:p>
        </w:tc>
      </w:tr>
      <w:tr w:rsidR="00C934C1" w:rsidRPr="00C934C1" w14:paraId="42142EF9" w14:textId="77777777" w:rsidTr="00654CE9">
        <w:trPr>
          <w:trHeight w:val="710"/>
          <w:jc w:val="center"/>
        </w:trPr>
        <w:tc>
          <w:tcPr>
            <w:tcW w:w="7508" w:type="dxa"/>
            <w:shd w:val="clear" w:color="auto" w:fill="auto"/>
          </w:tcPr>
          <w:p w14:paraId="5D674832" w14:textId="6847A6E5" w:rsidR="00A46168" w:rsidRPr="00C934C1" w:rsidRDefault="00A46168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Поддержка участников СВО -</w:t>
            </w:r>
          </w:p>
          <w:p w14:paraId="7946D4BC" w14:textId="6757DD22" w:rsidR="00654CE9" w:rsidRPr="00C934C1" w:rsidRDefault="00EE2585" w:rsidP="005B19C2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созданные участником специальной военной операции и/или членами его семьи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D5C1EBE" w14:textId="7B2B2342" w:rsidR="00475EF0" w:rsidRPr="00C934C1" w:rsidRDefault="00160C58" w:rsidP="00FA04F2">
            <w:pPr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5</w:t>
            </w:r>
          </w:p>
        </w:tc>
      </w:tr>
      <w:tr w:rsidR="00C934C1" w:rsidRPr="00C934C1" w14:paraId="36CC8DB9" w14:textId="77777777" w:rsidTr="00654CE9">
        <w:trPr>
          <w:trHeight w:val="120"/>
          <w:jc w:val="center"/>
        </w:trPr>
        <w:tc>
          <w:tcPr>
            <w:tcW w:w="7508" w:type="dxa"/>
            <w:shd w:val="clear" w:color="auto" w:fill="auto"/>
          </w:tcPr>
          <w:p w14:paraId="36510B78" w14:textId="7124B6F0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осуществляющие 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5E31C7D8" w14:textId="288B0C07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t>5</w:t>
            </w:r>
          </w:p>
        </w:tc>
      </w:tr>
      <w:tr w:rsidR="00654CE9" w:rsidRPr="00C934C1" w14:paraId="2FF27718" w14:textId="77777777" w:rsidTr="00EE2585">
        <w:trPr>
          <w:trHeight w:val="170"/>
          <w:jc w:val="center"/>
        </w:trPr>
        <w:tc>
          <w:tcPr>
            <w:tcW w:w="7508" w:type="dxa"/>
            <w:shd w:val="clear" w:color="auto" w:fill="auto"/>
          </w:tcPr>
          <w:p w14:paraId="655BC701" w14:textId="79591F50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осуществляющие свою 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CEE6056" w14:textId="6B1337CC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5</w:t>
            </w:r>
          </w:p>
        </w:tc>
      </w:tr>
      <w:tr w:rsidR="00C934C1" w:rsidRPr="00C934C1" w14:paraId="69E944A7" w14:textId="77777777" w:rsidTr="005D569B">
        <w:trPr>
          <w:trHeight w:val="460"/>
          <w:jc w:val="center"/>
        </w:trPr>
        <w:tc>
          <w:tcPr>
            <w:tcW w:w="7508" w:type="dxa"/>
            <w:shd w:val="clear" w:color="auto" w:fill="auto"/>
          </w:tcPr>
          <w:p w14:paraId="6879B2C3" w14:textId="4111281B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зарегистрированные и осуществляющие свою деятельность на территории моногородов при реализации приоритетных проектов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FCBD64E" w14:textId="018D9580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6</w:t>
            </w:r>
          </w:p>
        </w:tc>
      </w:tr>
      <w:tr w:rsidR="00C934C1" w:rsidRPr="00C934C1" w14:paraId="3552EEAC" w14:textId="77777777" w:rsidTr="005D569B">
        <w:trPr>
          <w:trHeight w:val="93"/>
          <w:jc w:val="center"/>
        </w:trPr>
        <w:tc>
          <w:tcPr>
            <w:tcW w:w="7508" w:type="dxa"/>
            <w:shd w:val="clear" w:color="auto" w:fill="auto"/>
          </w:tcPr>
          <w:p w14:paraId="38F1FA00" w14:textId="7A6E476A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осуществляют экспортную деятельность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361095E3" w14:textId="78A32EF4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t>7</w:t>
            </w:r>
          </w:p>
        </w:tc>
      </w:tr>
      <w:tr w:rsidR="00C934C1" w:rsidRPr="00C934C1" w14:paraId="1D2E71C7" w14:textId="77777777" w:rsidTr="005D569B">
        <w:trPr>
          <w:trHeight w:val="110"/>
          <w:jc w:val="center"/>
        </w:trPr>
        <w:tc>
          <w:tcPr>
            <w:tcW w:w="7508" w:type="dxa"/>
            <w:shd w:val="clear" w:color="auto" w:fill="auto"/>
          </w:tcPr>
          <w:p w14:paraId="67CDEA4A" w14:textId="1F49CC36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зарегистрированные и осуществляющие деятельность 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1A1F485" w14:textId="593F2E40" w:rsidR="00654CE9" w:rsidRPr="00C934C1" w:rsidRDefault="00654CE9" w:rsidP="00654CE9">
            <w:pPr>
              <w:jc w:val="center"/>
            </w:pPr>
            <w:r w:rsidRPr="00C934C1">
              <w:t>7</w:t>
            </w:r>
          </w:p>
        </w:tc>
      </w:tr>
      <w:tr w:rsidR="00C934C1" w:rsidRPr="00C934C1" w14:paraId="37C38A39" w14:textId="77777777" w:rsidTr="005D569B">
        <w:trPr>
          <w:trHeight w:val="140"/>
          <w:jc w:val="center"/>
        </w:trPr>
        <w:tc>
          <w:tcPr>
            <w:tcW w:w="7508" w:type="dxa"/>
            <w:shd w:val="clear" w:color="auto" w:fill="auto"/>
          </w:tcPr>
          <w:p w14:paraId="76E4464E" w14:textId="1C699714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являются 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E6A1C11" w14:textId="535FEE91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t>8</w:t>
            </w:r>
          </w:p>
        </w:tc>
      </w:tr>
      <w:tr w:rsidR="00C934C1" w:rsidRPr="00C934C1" w14:paraId="59E91005" w14:textId="77777777" w:rsidTr="005D569B">
        <w:trPr>
          <w:trHeight w:val="130"/>
          <w:jc w:val="center"/>
        </w:trPr>
        <w:tc>
          <w:tcPr>
            <w:tcW w:w="7508" w:type="dxa"/>
            <w:shd w:val="clear" w:color="auto" w:fill="auto"/>
          </w:tcPr>
          <w:p w14:paraId="28E81797" w14:textId="5AF70FE4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осуществляющие деятельность в соответствии с ОКВЭД: обрабатывающие производства,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ADDCC07" w14:textId="73D599F1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t>8</w:t>
            </w:r>
          </w:p>
        </w:tc>
      </w:tr>
      <w:tr w:rsidR="00C934C1" w:rsidRPr="00C934C1" w14:paraId="074DDE6E" w14:textId="77777777" w:rsidTr="005D569B">
        <w:trPr>
          <w:trHeight w:val="140"/>
          <w:jc w:val="center"/>
        </w:trPr>
        <w:tc>
          <w:tcPr>
            <w:tcW w:w="7508" w:type="dxa"/>
            <w:shd w:val="clear" w:color="auto" w:fill="auto"/>
          </w:tcPr>
          <w:p w14:paraId="4765CB2D" w14:textId="787F5A45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начинающие*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730698C" w14:textId="0FA0A2F8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8</w:t>
            </w:r>
          </w:p>
        </w:tc>
      </w:tr>
      <w:tr w:rsidR="00C934C1" w:rsidRPr="00C934C1" w14:paraId="3CD1AA7D" w14:textId="77777777" w:rsidTr="007714DF">
        <w:trPr>
          <w:trHeight w:val="340"/>
          <w:jc w:val="center"/>
        </w:trPr>
        <w:tc>
          <w:tcPr>
            <w:tcW w:w="7508" w:type="dxa"/>
            <w:shd w:val="clear" w:color="auto" w:fill="auto"/>
          </w:tcPr>
          <w:p w14:paraId="54292168" w14:textId="07C86ADF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являются 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48F36760" w14:textId="59EAEF3B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8</w:t>
            </w:r>
          </w:p>
        </w:tc>
      </w:tr>
      <w:tr w:rsidR="00C934C1" w:rsidRPr="00C934C1" w14:paraId="18EBEB80" w14:textId="07E2CD0E" w:rsidTr="007714DF">
        <w:trPr>
          <w:trHeight w:val="106"/>
          <w:jc w:val="center"/>
        </w:trPr>
        <w:tc>
          <w:tcPr>
            <w:tcW w:w="7508" w:type="dxa"/>
            <w:shd w:val="clear" w:color="auto" w:fill="auto"/>
          </w:tcPr>
          <w:p w14:paraId="7BC22427" w14:textId="0369FA2C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созданы женщиной</w:t>
            </w:r>
          </w:p>
        </w:tc>
        <w:tc>
          <w:tcPr>
            <w:tcW w:w="2171" w:type="dxa"/>
            <w:shd w:val="clear" w:color="auto" w:fill="auto"/>
          </w:tcPr>
          <w:p w14:paraId="61F1EBB2" w14:textId="0632EE19" w:rsidR="00654CE9" w:rsidRPr="00C934C1" w:rsidRDefault="00654CE9" w:rsidP="00654CE9">
            <w:pPr>
              <w:jc w:val="center"/>
            </w:pPr>
            <w:r w:rsidRPr="00C934C1">
              <w:rPr>
                <w:sz w:val="22"/>
                <w:szCs w:val="22"/>
              </w:rPr>
              <w:t>8</w:t>
            </w:r>
          </w:p>
        </w:tc>
      </w:tr>
      <w:tr w:rsidR="00C934C1" w:rsidRPr="00C934C1" w14:paraId="4F438D4A" w14:textId="77777777" w:rsidTr="007714DF">
        <w:trPr>
          <w:trHeight w:val="275"/>
          <w:jc w:val="center"/>
        </w:trPr>
        <w:tc>
          <w:tcPr>
            <w:tcW w:w="7508" w:type="dxa"/>
            <w:shd w:val="clear" w:color="auto" w:fill="auto"/>
          </w:tcPr>
          <w:p w14:paraId="2E46357B" w14:textId="128AE142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физическое лицо до 35 лет</w:t>
            </w:r>
          </w:p>
        </w:tc>
        <w:tc>
          <w:tcPr>
            <w:tcW w:w="2171" w:type="dxa"/>
            <w:shd w:val="clear" w:color="auto" w:fill="auto"/>
          </w:tcPr>
          <w:p w14:paraId="567E8866" w14:textId="6B69DFBB" w:rsidR="00654CE9" w:rsidRPr="00C934C1" w:rsidRDefault="00654CE9" w:rsidP="00654CE9">
            <w:pPr>
              <w:jc w:val="center"/>
            </w:pPr>
            <w:r w:rsidRPr="00C934C1">
              <w:rPr>
                <w:sz w:val="22"/>
                <w:szCs w:val="22"/>
              </w:rPr>
              <w:t>8</w:t>
            </w:r>
          </w:p>
        </w:tc>
      </w:tr>
      <w:tr w:rsidR="00C934C1" w:rsidRPr="00C934C1" w14:paraId="43D64E5A" w14:textId="46815427" w:rsidTr="007714DF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7D24E188" w14:textId="4288BBF3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созданы физическим лицом достигшим возраста 55 лет</w:t>
            </w:r>
          </w:p>
        </w:tc>
        <w:tc>
          <w:tcPr>
            <w:tcW w:w="2171" w:type="dxa"/>
            <w:shd w:val="clear" w:color="auto" w:fill="auto"/>
          </w:tcPr>
          <w:p w14:paraId="0AED11F3" w14:textId="6D647AB4" w:rsidR="00654CE9" w:rsidRPr="00C934C1" w:rsidRDefault="00654CE9" w:rsidP="00654CE9">
            <w:pPr>
              <w:jc w:val="center"/>
            </w:pPr>
            <w:r w:rsidRPr="00C934C1">
              <w:rPr>
                <w:sz w:val="22"/>
                <w:szCs w:val="22"/>
              </w:rPr>
              <w:t>8</w:t>
            </w:r>
          </w:p>
        </w:tc>
      </w:tr>
      <w:tr w:rsidR="00C934C1" w:rsidRPr="00C934C1" w14:paraId="5B25831A" w14:textId="18B84D4C" w:rsidTr="00654CE9">
        <w:trPr>
          <w:trHeight w:val="414"/>
          <w:jc w:val="center"/>
        </w:trPr>
        <w:tc>
          <w:tcPr>
            <w:tcW w:w="7508" w:type="dxa"/>
            <w:shd w:val="clear" w:color="auto" w:fill="auto"/>
          </w:tcPr>
          <w:p w14:paraId="0F889995" w14:textId="02F13B1F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зарегистрированные и осуществляющие свою деятельность на территории моногородов,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</w:tcPr>
          <w:p w14:paraId="0678962A" w14:textId="0032F0EF" w:rsidR="00654CE9" w:rsidRPr="00C934C1" w:rsidRDefault="00654CE9" w:rsidP="00654CE9">
            <w:pPr>
              <w:jc w:val="center"/>
            </w:pPr>
            <w:r w:rsidRPr="00C934C1">
              <w:rPr>
                <w:sz w:val="22"/>
                <w:szCs w:val="22"/>
              </w:rPr>
              <w:t>8</w:t>
            </w:r>
          </w:p>
        </w:tc>
      </w:tr>
      <w:tr w:rsidR="00C934C1" w:rsidRPr="00C934C1" w14:paraId="5ABDF4F8" w14:textId="77777777" w:rsidTr="00654CE9">
        <w:trPr>
          <w:trHeight w:val="383"/>
          <w:jc w:val="center"/>
        </w:trPr>
        <w:tc>
          <w:tcPr>
            <w:tcW w:w="7508" w:type="dxa"/>
            <w:shd w:val="clear" w:color="auto" w:fill="auto"/>
          </w:tcPr>
          <w:p w14:paraId="15E2577E" w14:textId="15D06BCC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получающие микрозайм для целей 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</w:tcPr>
          <w:p w14:paraId="27434515" w14:textId="7F4B8480" w:rsidR="00654CE9" w:rsidRPr="00C934C1" w:rsidRDefault="00654CE9" w:rsidP="00654CE9">
            <w:pPr>
              <w:jc w:val="center"/>
            </w:pPr>
            <w:r w:rsidRPr="00C934C1">
              <w:rPr>
                <w:sz w:val="22"/>
                <w:szCs w:val="22"/>
              </w:rPr>
              <w:t>8</w:t>
            </w:r>
          </w:p>
        </w:tc>
      </w:tr>
      <w:tr w:rsidR="00C934C1" w:rsidRPr="00C934C1" w14:paraId="2D0F8825" w14:textId="77777777" w:rsidTr="007714DF">
        <w:trPr>
          <w:trHeight w:val="287"/>
          <w:jc w:val="center"/>
        </w:trPr>
        <w:tc>
          <w:tcPr>
            <w:tcW w:w="7508" w:type="dxa"/>
            <w:shd w:val="clear" w:color="auto" w:fill="auto"/>
          </w:tcPr>
          <w:p w14:paraId="1DB12360" w14:textId="713AB2F4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осуществляющие деятельность в сфере сельского хозяйства</w:t>
            </w:r>
          </w:p>
        </w:tc>
        <w:tc>
          <w:tcPr>
            <w:tcW w:w="2171" w:type="dxa"/>
            <w:shd w:val="clear" w:color="auto" w:fill="auto"/>
          </w:tcPr>
          <w:p w14:paraId="2FA6CCE7" w14:textId="6B4B867C" w:rsidR="00654CE9" w:rsidRPr="00C934C1" w:rsidRDefault="00654CE9" w:rsidP="00654CE9">
            <w:pPr>
              <w:jc w:val="center"/>
            </w:pPr>
            <w:r w:rsidRPr="00C934C1">
              <w:rPr>
                <w:sz w:val="22"/>
                <w:szCs w:val="22"/>
              </w:rPr>
              <w:t>8</w:t>
            </w:r>
          </w:p>
        </w:tc>
      </w:tr>
      <w:tr w:rsidR="00C934C1" w:rsidRPr="00C934C1" w14:paraId="0A0A432D" w14:textId="77777777" w:rsidTr="0064063E">
        <w:trPr>
          <w:trHeight w:val="470"/>
          <w:jc w:val="center"/>
        </w:trPr>
        <w:tc>
          <w:tcPr>
            <w:tcW w:w="7508" w:type="dxa"/>
            <w:shd w:val="clear" w:color="auto" w:fill="auto"/>
          </w:tcPr>
          <w:p w14:paraId="25D36DF9" w14:textId="1128980E" w:rsidR="0064063E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осуществляющие деятельность в соответствии с ОКВЭД: деятельность гостиниц и предприятий общественного питания</w:t>
            </w:r>
          </w:p>
        </w:tc>
        <w:tc>
          <w:tcPr>
            <w:tcW w:w="2171" w:type="dxa"/>
            <w:shd w:val="clear" w:color="auto" w:fill="auto"/>
          </w:tcPr>
          <w:p w14:paraId="3B2EB609" w14:textId="1B22170A" w:rsidR="00654CE9" w:rsidRPr="00C934C1" w:rsidRDefault="00654CE9" w:rsidP="00654CE9">
            <w:pPr>
              <w:jc w:val="center"/>
            </w:pPr>
            <w:r w:rsidRPr="00C934C1">
              <w:rPr>
                <w:sz w:val="22"/>
                <w:szCs w:val="22"/>
              </w:rPr>
              <w:t>8</w:t>
            </w:r>
          </w:p>
        </w:tc>
      </w:tr>
      <w:tr w:rsidR="0064063E" w:rsidRPr="00C934C1" w14:paraId="13727724" w14:textId="77777777" w:rsidTr="0064063E">
        <w:trPr>
          <w:trHeight w:val="100"/>
          <w:jc w:val="center"/>
        </w:trPr>
        <w:tc>
          <w:tcPr>
            <w:tcW w:w="7508" w:type="dxa"/>
            <w:shd w:val="clear" w:color="auto" w:fill="auto"/>
          </w:tcPr>
          <w:p w14:paraId="7A1FAF80" w14:textId="3D7E5449" w:rsidR="0064063E" w:rsidRPr="00EF13AD" w:rsidRDefault="0064063E" w:rsidP="0064063E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3AD">
              <w:rPr>
                <w:sz w:val="22"/>
                <w:szCs w:val="22"/>
              </w:rPr>
              <w:t>осуществляющие деятельность в области креативной индустрии</w:t>
            </w:r>
          </w:p>
        </w:tc>
        <w:tc>
          <w:tcPr>
            <w:tcW w:w="2171" w:type="dxa"/>
            <w:shd w:val="clear" w:color="auto" w:fill="auto"/>
          </w:tcPr>
          <w:p w14:paraId="2C9CB903" w14:textId="00F0B3B0" w:rsidR="0064063E" w:rsidRPr="00EF13AD" w:rsidRDefault="0064063E" w:rsidP="0064063E">
            <w:pPr>
              <w:jc w:val="center"/>
              <w:rPr>
                <w:sz w:val="22"/>
                <w:szCs w:val="22"/>
              </w:rPr>
            </w:pPr>
            <w:r w:rsidRPr="00EF13AD">
              <w:rPr>
                <w:sz w:val="22"/>
                <w:szCs w:val="22"/>
              </w:rPr>
              <w:t>8</w:t>
            </w:r>
          </w:p>
        </w:tc>
      </w:tr>
      <w:tr w:rsidR="0064063E" w:rsidRPr="00C934C1" w14:paraId="784CEECA" w14:textId="77777777" w:rsidTr="0064063E">
        <w:trPr>
          <w:trHeight w:val="150"/>
          <w:jc w:val="center"/>
        </w:trPr>
        <w:tc>
          <w:tcPr>
            <w:tcW w:w="7508" w:type="dxa"/>
            <w:shd w:val="clear" w:color="auto" w:fill="auto"/>
          </w:tcPr>
          <w:p w14:paraId="1C087E95" w14:textId="74BC1E74" w:rsidR="0064063E" w:rsidRPr="00EF13AD" w:rsidRDefault="0064063E" w:rsidP="0064063E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3AD">
              <w:rPr>
                <w:sz w:val="22"/>
                <w:szCs w:val="22"/>
              </w:rPr>
              <w:t>имеющие потенциал роста, перехода из категории в категорию</w:t>
            </w:r>
          </w:p>
        </w:tc>
        <w:tc>
          <w:tcPr>
            <w:tcW w:w="2171" w:type="dxa"/>
            <w:shd w:val="clear" w:color="auto" w:fill="auto"/>
          </w:tcPr>
          <w:p w14:paraId="0CECED01" w14:textId="2D2A05CF" w:rsidR="0064063E" w:rsidRPr="00EF13AD" w:rsidRDefault="0064063E" w:rsidP="0064063E">
            <w:pPr>
              <w:jc w:val="center"/>
              <w:rPr>
                <w:sz w:val="22"/>
                <w:szCs w:val="22"/>
              </w:rPr>
            </w:pPr>
            <w:r w:rsidRPr="00EF13AD">
              <w:rPr>
                <w:sz w:val="22"/>
                <w:szCs w:val="22"/>
              </w:rPr>
              <w:t>8</w:t>
            </w:r>
          </w:p>
        </w:tc>
      </w:tr>
      <w:tr w:rsidR="0064063E" w:rsidRPr="00C934C1" w14:paraId="102EE817" w14:textId="77777777" w:rsidTr="007714DF">
        <w:trPr>
          <w:trHeight w:val="140"/>
          <w:jc w:val="center"/>
        </w:trPr>
        <w:tc>
          <w:tcPr>
            <w:tcW w:w="7508" w:type="dxa"/>
            <w:shd w:val="clear" w:color="auto" w:fill="auto"/>
          </w:tcPr>
          <w:p w14:paraId="088D0240" w14:textId="3FB1C0DF" w:rsidR="0064063E" w:rsidRPr="00EF13AD" w:rsidRDefault="0064063E" w:rsidP="0064063E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3AD">
              <w:rPr>
                <w:sz w:val="22"/>
                <w:szCs w:val="22"/>
              </w:rPr>
              <w:t>реализующие и (или) имеющие потребность в реализации программ повышения производительности труда</w:t>
            </w:r>
          </w:p>
        </w:tc>
        <w:tc>
          <w:tcPr>
            <w:tcW w:w="2171" w:type="dxa"/>
            <w:shd w:val="clear" w:color="auto" w:fill="auto"/>
          </w:tcPr>
          <w:p w14:paraId="249C0314" w14:textId="402DA9BF" w:rsidR="0064063E" w:rsidRPr="00EF13AD" w:rsidRDefault="0064063E" w:rsidP="0064063E">
            <w:pPr>
              <w:jc w:val="center"/>
              <w:rPr>
                <w:sz w:val="22"/>
                <w:szCs w:val="22"/>
              </w:rPr>
            </w:pPr>
            <w:r w:rsidRPr="00EF13AD">
              <w:rPr>
                <w:sz w:val="22"/>
                <w:szCs w:val="22"/>
              </w:rPr>
              <w:t>8</w:t>
            </w:r>
          </w:p>
        </w:tc>
      </w:tr>
      <w:tr w:rsidR="00C934C1" w:rsidRPr="00C934C1" w14:paraId="28499E6E" w14:textId="77777777" w:rsidTr="00654CE9">
        <w:trPr>
          <w:trHeight w:val="50"/>
          <w:jc w:val="center"/>
        </w:trPr>
        <w:tc>
          <w:tcPr>
            <w:tcW w:w="7508" w:type="dxa"/>
            <w:shd w:val="clear" w:color="auto" w:fill="auto"/>
          </w:tcPr>
          <w:p w14:paraId="4D539885" w14:textId="1FC34F2E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B0EF7EA" w14:textId="29BCA0C2" w:rsidR="00654CE9" w:rsidRPr="00C934C1" w:rsidRDefault="00654CE9" w:rsidP="00654CE9">
            <w:pPr>
              <w:jc w:val="center"/>
            </w:pPr>
            <w:r w:rsidRPr="00C934C1">
              <w:t>9</w:t>
            </w:r>
          </w:p>
        </w:tc>
      </w:tr>
    </w:tbl>
    <w:p w14:paraId="4D9F1D9C" w14:textId="555AFB79" w:rsidR="00EB2143" w:rsidRPr="00C934C1" w:rsidRDefault="00475EF0" w:rsidP="00E717D8">
      <w:pPr>
        <w:ind w:firstLine="709"/>
      </w:pPr>
      <w:r w:rsidRPr="00C934C1">
        <w:rPr>
          <w:sz w:val="18"/>
          <w:szCs w:val="18"/>
        </w:rPr>
        <w:t>*</w:t>
      </w:r>
      <w:r w:rsidR="005B19C2" w:rsidRPr="00C934C1">
        <w:rPr>
          <w:sz w:val="18"/>
          <w:szCs w:val="18"/>
        </w:rPr>
        <w:t xml:space="preserve"> срок деятельности </w:t>
      </w:r>
      <w:r w:rsidR="00E40FB1" w:rsidRPr="00C934C1">
        <w:rPr>
          <w:sz w:val="18"/>
          <w:szCs w:val="18"/>
        </w:rPr>
        <w:t>МСП</w:t>
      </w:r>
      <w:r w:rsidR="005B19C2" w:rsidRPr="00C934C1">
        <w:rPr>
          <w:sz w:val="18"/>
          <w:szCs w:val="18"/>
        </w:rPr>
        <w:t xml:space="preserve"> с даты регистрации составляет менее </w:t>
      </w:r>
      <w:r w:rsidR="00FA04F2" w:rsidRPr="00C934C1">
        <w:rPr>
          <w:sz w:val="18"/>
          <w:szCs w:val="18"/>
        </w:rPr>
        <w:t>2 (двух) лет</w:t>
      </w:r>
      <w:r w:rsidR="005B19C2" w:rsidRPr="00C934C1">
        <w:rPr>
          <w:sz w:val="18"/>
          <w:szCs w:val="18"/>
        </w:rPr>
        <w:t xml:space="preserve"> </w:t>
      </w:r>
      <w:bookmarkEnd w:id="6"/>
      <w:r w:rsidR="00E5705C" w:rsidRPr="00C934C1">
        <w:rPr>
          <w:sz w:val="18"/>
          <w:szCs w:val="18"/>
        </w:rPr>
        <w:t>на дату заключения договора о предоставлении микрозайма</w:t>
      </w:r>
    </w:p>
    <w:p w14:paraId="434D7E81" w14:textId="197CA4B7" w:rsidR="009B6BC1" w:rsidRPr="00C934C1" w:rsidRDefault="009B6BC1" w:rsidP="00782F6D">
      <w:pPr>
        <w:suppressAutoHyphens/>
        <w:autoSpaceDE w:val="0"/>
        <w:autoSpaceDN w:val="0"/>
        <w:adjustRightInd w:val="0"/>
        <w:ind w:firstLine="709"/>
        <w:jc w:val="center"/>
        <w:rPr>
          <w:i/>
          <w:sz w:val="22"/>
          <w:szCs w:val="22"/>
        </w:rPr>
      </w:pPr>
      <w:r w:rsidRPr="00C934C1">
        <w:rPr>
          <w:i/>
          <w:sz w:val="22"/>
          <w:szCs w:val="22"/>
        </w:rPr>
        <w:t xml:space="preserve">При отсутствии залогового обеспечения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08"/>
        <w:gridCol w:w="2171"/>
      </w:tblGrid>
      <w:tr w:rsidR="00C934C1" w:rsidRPr="00C934C1" w14:paraId="062AA7B8" w14:textId="77777777" w:rsidTr="0061575B">
        <w:trPr>
          <w:jc w:val="center"/>
        </w:trPr>
        <w:tc>
          <w:tcPr>
            <w:tcW w:w="7508" w:type="dxa"/>
            <w:shd w:val="clear" w:color="auto" w:fill="auto"/>
            <w:vAlign w:val="center"/>
          </w:tcPr>
          <w:p w14:paraId="4C38FC08" w14:textId="77777777" w:rsidR="00E40FB1" w:rsidRPr="00C934C1" w:rsidRDefault="00E40FB1" w:rsidP="0061575B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Категория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1299CF1" w14:textId="77777777" w:rsidR="00E40FB1" w:rsidRPr="00C934C1" w:rsidRDefault="00E40FB1" w:rsidP="0061575B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Процентная ставка,</w:t>
            </w:r>
          </w:p>
          <w:p w14:paraId="7476A1D0" w14:textId="77777777" w:rsidR="00E40FB1" w:rsidRPr="00C934C1" w:rsidRDefault="00E40FB1" w:rsidP="0061575B">
            <w:pPr>
              <w:suppressAutoHyphens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% годовых</w:t>
            </w:r>
          </w:p>
        </w:tc>
      </w:tr>
      <w:tr w:rsidR="00C934C1" w:rsidRPr="00C934C1" w14:paraId="5281AE7B" w14:textId="77777777" w:rsidTr="00654CE9">
        <w:trPr>
          <w:trHeight w:val="710"/>
          <w:jc w:val="center"/>
        </w:trPr>
        <w:tc>
          <w:tcPr>
            <w:tcW w:w="7508" w:type="dxa"/>
            <w:shd w:val="clear" w:color="auto" w:fill="auto"/>
          </w:tcPr>
          <w:p w14:paraId="6C131975" w14:textId="6E76B005" w:rsidR="00A46168" w:rsidRPr="00C934C1" w:rsidRDefault="00A46168" w:rsidP="00EE2585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Поддержка участников СВО -</w:t>
            </w:r>
          </w:p>
          <w:p w14:paraId="2D70FAC3" w14:textId="645367C8" w:rsidR="00654CE9" w:rsidRPr="00C934C1" w:rsidRDefault="00EE2585" w:rsidP="00EE2585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созданные участником специальной военной операции и/или членами его семьи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250D82A" w14:textId="3430ADCD" w:rsidR="00EE2585" w:rsidRPr="00C934C1" w:rsidRDefault="001D20B0" w:rsidP="00EE2585">
            <w:pPr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7</w:t>
            </w:r>
          </w:p>
        </w:tc>
      </w:tr>
      <w:tr w:rsidR="00C934C1" w:rsidRPr="00C934C1" w14:paraId="35FDDDE4" w14:textId="77777777" w:rsidTr="00654CE9">
        <w:trPr>
          <w:trHeight w:val="130"/>
          <w:jc w:val="center"/>
        </w:trPr>
        <w:tc>
          <w:tcPr>
            <w:tcW w:w="7508" w:type="dxa"/>
            <w:shd w:val="clear" w:color="auto" w:fill="auto"/>
          </w:tcPr>
          <w:p w14:paraId="2F02DA79" w14:textId="41CB0BF6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осуществляющие деятельность в сфере социального предпринимательства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1B841A9E" w14:textId="2596C1E6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t>7</w:t>
            </w:r>
          </w:p>
        </w:tc>
      </w:tr>
      <w:tr w:rsidR="00654CE9" w:rsidRPr="00C934C1" w14:paraId="6817C178" w14:textId="77777777" w:rsidTr="00EE2585">
        <w:trPr>
          <w:trHeight w:val="160"/>
          <w:jc w:val="center"/>
        </w:trPr>
        <w:tc>
          <w:tcPr>
            <w:tcW w:w="7508" w:type="dxa"/>
            <w:shd w:val="clear" w:color="auto" w:fill="auto"/>
          </w:tcPr>
          <w:p w14:paraId="683CF6E6" w14:textId="23994CC1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осуществляющие свою деятельность в сфере легкой промышленности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05D8C55A" w14:textId="4B22446E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7</w:t>
            </w:r>
          </w:p>
        </w:tc>
      </w:tr>
      <w:tr w:rsidR="00C934C1" w:rsidRPr="00C934C1" w14:paraId="66F920FB" w14:textId="77777777" w:rsidTr="00060ED0">
        <w:trPr>
          <w:trHeight w:val="560"/>
          <w:jc w:val="center"/>
        </w:trPr>
        <w:tc>
          <w:tcPr>
            <w:tcW w:w="7508" w:type="dxa"/>
            <w:shd w:val="clear" w:color="auto" w:fill="auto"/>
          </w:tcPr>
          <w:p w14:paraId="31ACAC38" w14:textId="5DEFDC94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зарегистрированные и осуществляющие свою деятельность на территории моногородов при реализации приоритетных проектов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857AF9E" w14:textId="6C4507DB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8</w:t>
            </w:r>
          </w:p>
        </w:tc>
      </w:tr>
      <w:tr w:rsidR="00C934C1" w:rsidRPr="00C934C1" w14:paraId="0FB3302E" w14:textId="77777777" w:rsidTr="00060ED0">
        <w:trPr>
          <w:trHeight w:val="93"/>
          <w:jc w:val="center"/>
        </w:trPr>
        <w:tc>
          <w:tcPr>
            <w:tcW w:w="7508" w:type="dxa"/>
            <w:shd w:val="clear" w:color="auto" w:fill="auto"/>
          </w:tcPr>
          <w:p w14:paraId="31C17D9E" w14:textId="77777777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осуществляют экспортную деятельность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6FCEA3E" w14:textId="0DAEC5F1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9</w:t>
            </w:r>
          </w:p>
        </w:tc>
      </w:tr>
      <w:tr w:rsidR="00C934C1" w:rsidRPr="00C934C1" w14:paraId="1C7440F7" w14:textId="77777777" w:rsidTr="00060ED0">
        <w:trPr>
          <w:trHeight w:val="110"/>
          <w:jc w:val="center"/>
        </w:trPr>
        <w:tc>
          <w:tcPr>
            <w:tcW w:w="7508" w:type="dxa"/>
            <w:shd w:val="clear" w:color="auto" w:fill="auto"/>
          </w:tcPr>
          <w:p w14:paraId="684C1E83" w14:textId="77777777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зарегистрированные и осуществляющие деятельность на территориях опережающего социально-экономического развития Оренбургской области, особой экономической зоны промышленно-производственного типа «Оренбуржье»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559ADFB" w14:textId="7D59829D" w:rsidR="00654CE9" w:rsidRPr="00C934C1" w:rsidRDefault="00654CE9" w:rsidP="00654CE9">
            <w:pPr>
              <w:jc w:val="center"/>
            </w:pPr>
            <w:r w:rsidRPr="00C934C1">
              <w:t>9</w:t>
            </w:r>
          </w:p>
        </w:tc>
      </w:tr>
      <w:tr w:rsidR="00C934C1" w:rsidRPr="00C934C1" w14:paraId="68FE82F6" w14:textId="77777777" w:rsidTr="00060ED0">
        <w:trPr>
          <w:trHeight w:val="140"/>
          <w:jc w:val="center"/>
        </w:trPr>
        <w:tc>
          <w:tcPr>
            <w:tcW w:w="7508" w:type="dxa"/>
            <w:shd w:val="clear" w:color="auto" w:fill="auto"/>
          </w:tcPr>
          <w:p w14:paraId="32ED01D9" w14:textId="77777777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являются сельскохозяйственным производственным или потребительским кооперативом или членом сельскохозяйственного потребительского кооператива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496CAB90" w14:textId="000DA61D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t>10</w:t>
            </w:r>
          </w:p>
        </w:tc>
      </w:tr>
      <w:tr w:rsidR="00C934C1" w:rsidRPr="00C934C1" w14:paraId="2C06D9CA" w14:textId="77777777" w:rsidTr="005E75CE">
        <w:trPr>
          <w:trHeight w:val="130"/>
          <w:jc w:val="center"/>
        </w:trPr>
        <w:tc>
          <w:tcPr>
            <w:tcW w:w="7508" w:type="dxa"/>
            <w:shd w:val="clear" w:color="auto" w:fill="auto"/>
          </w:tcPr>
          <w:p w14:paraId="06F2F46F" w14:textId="77777777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осуществляющие деятельность в соответствии с ОКВЭД: обрабатывающие производства, деятельность в области информации и связи, деятельность профессиональная, научная и техническая, в сфере туризма</w:t>
            </w:r>
          </w:p>
        </w:tc>
        <w:tc>
          <w:tcPr>
            <w:tcW w:w="2171" w:type="dxa"/>
            <w:shd w:val="clear" w:color="auto" w:fill="auto"/>
          </w:tcPr>
          <w:p w14:paraId="3197EA5E" w14:textId="00AB749C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t>10</w:t>
            </w:r>
          </w:p>
        </w:tc>
      </w:tr>
      <w:tr w:rsidR="00C934C1" w:rsidRPr="00C934C1" w14:paraId="459B6C0C" w14:textId="77777777" w:rsidTr="005E75CE">
        <w:trPr>
          <w:trHeight w:val="140"/>
          <w:jc w:val="center"/>
        </w:trPr>
        <w:tc>
          <w:tcPr>
            <w:tcW w:w="7508" w:type="dxa"/>
            <w:shd w:val="clear" w:color="auto" w:fill="auto"/>
          </w:tcPr>
          <w:p w14:paraId="1DDDD25B" w14:textId="77777777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начинающие*</w:t>
            </w:r>
          </w:p>
        </w:tc>
        <w:tc>
          <w:tcPr>
            <w:tcW w:w="2171" w:type="dxa"/>
            <w:shd w:val="clear" w:color="auto" w:fill="auto"/>
          </w:tcPr>
          <w:p w14:paraId="61DBBAD5" w14:textId="784B4847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t>10</w:t>
            </w:r>
          </w:p>
        </w:tc>
      </w:tr>
      <w:tr w:rsidR="00C934C1" w:rsidRPr="00C934C1" w14:paraId="2660C824" w14:textId="77777777" w:rsidTr="005E75CE">
        <w:trPr>
          <w:trHeight w:val="340"/>
          <w:jc w:val="center"/>
        </w:trPr>
        <w:tc>
          <w:tcPr>
            <w:tcW w:w="7508" w:type="dxa"/>
            <w:shd w:val="clear" w:color="auto" w:fill="auto"/>
          </w:tcPr>
          <w:p w14:paraId="768CED0F" w14:textId="77777777" w:rsidR="00654CE9" w:rsidRPr="00C934C1" w:rsidRDefault="00654CE9" w:rsidP="00654CE9">
            <w:pPr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являются резидентом индустриального (промышленного) парка, агропромышленного парка, бизнес-парка, технопарка, промышленного технопарка, бизнес-инкубатора, коворкинга</w:t>
            </w:r>
          </w:p>
        </w:tc>
        <w:tc>
          <w:tcPr>
            <w:tcW w:w="2171" w:type="dxa"/>
            <w:shd w:val="clear" w:color="auto" w:fill="auto"/>
          </w:tcPr>
          <w:p w14:paraId="176F5D73" w14:textId="33CBCC8F" w:rsidR="00654CE9" w:rsidRPr="00C934C1" w:rsidRDefault="00654CE9" w:rsidP="00654CE9">
            <w:pPr>
              <w:jc w:val="center"/>
              <w:rPr>
                <w:sz w:val="22"/>
                <w:szCs w:val="22"/>
              </w:rPr>
            </w:pPr>
            <w:r w:rsidRPr="00C934C1">
              <w:t>10</w:t>
            </w:r>
          </w:p>
        </w:tc>
      </w:tr>
      <w:tr w:rsidR="00C934C1" w:rsidRPr="00C934C1" w14:paraId="4AC907DB" w14:textId="77777777" w:rsidTr="005E75CE">
        <w:trPr>
          <w:trHeight w:val="106"/>
          <w:jc w:val="center"/>
        </w:trPr>
        <w:tc>
          <w:tcPr>
            <w:tcW w:w="7508" w:type="dxa"/>
            <w:shd w:val="clear" w:color="auto" w:fill="auto"/>
          </w:tcPr>
          <w:p w14:paraId="69EACBDE" w14:textId="77777777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созданы женщиной</w:t>
            </w:r>
          </w:p>
        </w:tc>
        <w:tc>
          <w:tcPr>
            <w:tcW w:w="2171" w:type="dxa"/>
            <w:shd w:val="clear" w:color="auto" w:fill="auto"/>
          </w:tcPr>
          <w:p w14:paraId="6F9BE5BA" w14:textId="5EBA313B" w:rsidR="00654CE9" w:rsidRPr="00C934C1" w:rsidRDefault="00654CE9" w:rsidP="00654CE9">
            <w:pPr>
              <w:jc w:val="center"/>
            </w:pPr>
            <w:r w:rsidRPr="00C934C1">
              <w:t>10</w:t>
            </w:r>
          </w:p>
        </w:tc>
      </w:tr>
      <w:tr w:rsidR="00C934C1" w:rsidRPr="00C934C1" w14:paraId="73EDF756" w14:textId="77777777" w:rsidTr="005E75CE">
        <w:trPr>
          <w:trHeight w:val="275"/>
          <w:jc w:val="center"/>
        </w:trPr>
        <w:tc>
          <w:tcPr>
            <w:tcW w:w="7508" w:type="dxa"/>
            <w:shd w:val="clear" w:color="auto" w:fill="auto"/>
          </w:tcPr>
          <w:p w14:paraId="1D3F3CFE" w14:textId="77777777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физическое лицо до 35 лет</w:t>
            </w:r>
          </w:p>
        </w:tc>
        <w:tc>
          <w:tcPr>
            <w:tcW w:w="2171" w:type="dxa"/>
            <w:shd w:val="clear" w:color="auto" w:fill="auto"/>
          </w:tcPr>
          <w:p w14:paraId="1E13AD59" w14:textId="10CCC765" w:rsidR="00654CE9" w:rsidRPr="00C934C1" w:rsidRDefault="00654CE9" w:rsidP="00654CE9">
            <w:pPr>
              <w:jc w:val="center"/>
            </w:pPr>
            <w:r w:rsidRPr="00C934C1">
              <w:t>10</w:t>
            </w:r>
          </w:p>
        </w:tc>
      </w:tr>
      <w:tr w:rsidR="00C934C1" w:rsidRPr="00C934C1" w14:paraId="1F4F3934" w14:textId="77777777" w:rsidTr="005E75CE">
        <w:trPr>
          <w:trHeight w:val="156"/>
          <w:jc w:val="center"/>
        </w:trPr>
        <w:tc>
          <w:tcPr>
            <w:tcW w:w="7508" w:type="dxa"/>
            <w:shd w:val="clear" w:color="auto" w:fill="auto"/>
          </w:tcPr>
          <w:p w14:paraId="0B368D70" w14:textId="77777777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созданы физическим лицом достигшим возраста 55 лет</w:t>
            </w:r>
          </w:p>
        </w:tc>
        <w:tc>
          <w:tcPr>
            <w:tcW w:w="2171" w:type="dxa"/>
            <w:shd w:val="clear" w:color="auto" w:fill="auto"/>
          </w:tcPr>
          <w:p w14:paraId="46DCCA71" w14:textId="721C9875" w:rsidR="00654CE9" w:rsidRPr="00C934C1" w:rsidRDefault="00654CE9" w:rsidP="00654CE9">
            <w:pPr>
              <w:jc w:val="center"/>
            </w:pPr>
            <w:r w:rsidRPr="00C934C1">
              <w:t>10</w:t>
            </w:r>
          </w:p>
        </w:tc>
      </w:tr>
      <w:tr w:rsidR="00C934C1" w:rsidRPr="00C934C1" w14:paraId="4C1708C8" w14:textId="77777777" w:rsidTr="00654CE9">
        <w:trPr>
          <w:trHeight w:val="537"/>
          <w:jc w:val="center"/>
        </w:trPr>
        <w:tc>
          <w:tcPr>
            <w:tcW w:w="7508" w:type="dxa"/>
            <w:shd w:val="clear" w:color="auto" w:fill="auto"/>
          </w:tcPr>
          <w:p w14:paraId="3D5245CD" w14:textId="77777777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зарегистрированные и осуществляющие свою деятельность на территории моногородов, 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</w:tcPr>
          <w:p w14:paraId="184C8F02" w14:textId="198AF7F8" w:rsidR="00654CE9" w:rsidRPr="00C934C1" w:rsidRDefault="00654CE9" w:rsidP="00654CE9">
            <w:pPr>
              <w:jc w:val="center"/>
            </w:pPr>
            <w:r w:rsidRPr="00C934C1">
              <w:t>10</w:t>
            </w:r>
          </w:p>
        </w:tc>
      </w:tr>
      <w:tr w:rsidR="00C934C1" w:rsidRPr="00C934C1" w14:paraId="5A56D603" w14:textId="77777777" w:rsidTr="00654CE9">
        <w:trPr>
          <w:trHeight w:val="222"/>
          <w:jc w:val="center"/>
        </w:trPr>
        <w:tc>
          <w:tcPr>
            <w:tcW w:w="7508" w:type="dxa"/>
            <w:shd w:val="clear" w:color="auto" w:fill="auto"/>
          </w:tcPr>
          <w:p w14:paraId="2AB8BE51" w14:textId="77777777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получающие микрозайм для целей рефинансирования действующих кредитов / займов</w:t>
            </w:r>
          </w:p>
        </w:tc>
        <w:tc>
          <w:tcPr>
            <w:tcW w:w="2171" w:type="dxa"/>
            <w:shd w:val="clear" w:color="auto" w:fill="auto"/>
          </w:tcPr>
          <w:p w14:paraId="0C6A0537" w14:textId="55A126E3" w:rsidR="00654CE9" w:rsidRPr="00C934C1" w:rsidRDefault="00654CE9" w:rsidP="00654CE9">
            <w:pPr>
              <w:jc w:val="center"/>
            </w:pPr>
            <w:r w:rsidRPr="00C934C1">
              <w:t>10</w:t>
            </w:r>
          </w:p>
        </w:tc>
      </w:tr>
      <w:tr w:rsidR="00C934C1" w:rsidRPr="00C934C1" w14:paraId="010734D0" w14:textId="77777777" w:rsidTr="005E75CE">
        <w:trPr>
          <w:trHeight w:val="287"/>
          <w:jc w:val="center"/>
        </w:trPr>
        <w:tc>
          <w:tcPr>
            <w:tcW w:w="7508" w:type="dxa"/>
            <w:shd w:val="clear" w:color="auto" w:fill="auto"/>
          </w:tcPr>
          <w:p w14:paraId="505D126C" w14:textId="77777777" w:rsidR="00654CE9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осуществляющие деятельность в сфере сельского хозяйства</w:t>
            </w:r>
          </w:p>
        </w:tc>
        <w:tc>
          <w:tcPr>
            <w:tcW w:w="2171" w:type="dxa"/>
            <w:shd w:val="clear" w:color="auto" w:fill="auto"/>
          </w:tcPr>
          <w:p w14:paraId="1D989134" w14:textId="7FFE0E9D" w:rsidR="00654CE9" w:rsidRPr="00C934C1" w:rsidRDefault="00654CE9" w:rsidP="00654CE9">
            <w:pPr>
              <w:jc w:val="center"/>
            </w:pPr>
            <w:r w:rsidRPr="00C934C1">
              <w:t>10</w:t>
            </w:r>
          </w:p>
        </w:tc>
      </w:tr>
      <w:tr w:rsidR="00C934C1" w:rsidRPr="00C934C1" w14:paraId="3B3C097D" w14:textId="77777777" w:rsidTr="0064063E">
        <w:trPr>
          <w:trHeight w:val="460"/>
          <w:jc w:val="center"/>
        </w:trPr>
        <w:tc>
          <w:tcPr>
            <w:tcW w:w="7508" w:type="dxa"/>
            <w:shd w:val="clear" w:color="auto" w:fill="auto"/>
          </w:tcPr>
          <w:p w14:paraId="0C81B687" w14:textId="26A0FCC3" w:rsidR="0064063E" w:rsidRPr="00C934C1" w:rsidRDefault="00654CE9" w:rsidP="00654CE9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осуществляющие деятельность в соответствии с ОКВЭД: деятельность гостиниц и предприятий общественного питания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67441DE7" w14:textId="0B2ADB16" w:rsidR="00654CE9" w:rsidRPr="00C934C1" w:rsidRDefault="00654CE9" w:rsidP="00654CE9">
            <w:pPr>
              <w:jc w:val="center"/>
            </w:pPr>
            <w:r w:rsidRPr="00C934C1">
              <w:t>10</w:t>
            </w:r>
          </w:p>
        </w:tc>
      </w:tr>
      <w:tr w:rsidR="0064063E" w:rsidRPr="00C934C1" w14:paraId="35EE1A9B" w14:textId="77777777" w:rsidTr="00644CE3">
        <w:trPr>
          <w:trHeight w:val="130"/>
          <w:jc w:val="center"/>
        </w:trPr>
        <w:tc>
          <w:tcPr>
            <w:tcW w:w="7508" w:type="dxa"/>
            <w:shd w:val="clear" w:color="auto" w:fill="auto"/>
          </w:tcPr>
          <w:p w14:paraId="59ACBB3F" w14:textId="6F7FF0C2" w:rsidR="0064063E" w:rsidRPr="00EF13AD" w:rsidRDefault="0064063E" w:rsidP="0064063E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3AD">
              <w:rPr>
                <w:sz w:val="22"/>
                <w:szCs w:val="22"/>
              </w:rPr>
              <w:t>осуществляющие деятельность в области креативной индустрии</w:t>
            </w:r>
          </w:p>
        </w:tc>
        <w:tc>
          <w:tcPr>
            <w:tcW w:w="2171" w:type="dxa"/>
            <w:shd w:val="clear" w:color="auto" w:fill="auto"/>
          </w:tcPr>
          <w:p w14:paraId="52984078" w14:textId="6F819801" w:rsidR="0064063E" w:rsidRPr="00EF13AD" w:rsidRDefault="0064063E" w:rsidP="0064063E">
            <w:pPr>
              <w:jc w:val="center"/>
            </w:pPr>
            <w:r w:rsidRPr="00EF13AD">
              <w:t>10</w:t>
            </w:r>
          </w:p>
        </w:tc>
      </w:tr>
      <w:tr w:rsidR="0064063E" w:rsidRPr="00C934C1" w14:paraId="78BA60F6" w14:textId="77777777" w:rsidTr="00644CE3">
        <w:trPr>
          <w:trHeight w:val="140"/>
          <w:jc w:val="center"/>
        </w:trPr>
        <w:tc>
          <w:tcPr>
            <w:tcW w:w="7508" w:type="dxa"/>
            <w:shd w:val="clear" w:color="auto" w:fill="auto"/>
          </w:tcPr>
          <w:p w14:paraId="3E0A6449" w14:textId="1A443139" w:rsidR="0064063E" w:rsidRPr="00EF13AD" w:rsidRDefault="0064063E" w:rsidP="0064063E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EF13AD">
              <w:rPr>
                <w:sz w:val="22"/>
                <w:szCs w:val="22"/>
              </w:rPr>
              <w:t>имеющие потенциал роста, перехода из категории в категорию</w:t>
            </w:r>
          </w:p>
        </w:tc>
        <w:tc>
          <w:tcPr>
            <w:tcW w:w="2171" w:type="dxa"/>
            <w:shd w:val="clear" w:color="auto" w:fill="auto"/>
          </w:tcPr>
          <w:p w14:paraId="2FB61E6F" w14:textId="59B15101" w:rsidR="0064063E" w:rsidRPr="00EF13AD" w:rsidRDefault="0064063E" w:rsidP="0064063E">
            <w:pPr>
              <w:jc w:val="center"/>
            </w:pPr>
            <w:r w:rsidRPr="00EF13AD">
              <w:t>10</w:t>
            </w:r>
          </w:p>
        </w:tc>
      </w:tr>
      <w:tr w:rsidR="0064063E" w:rsidRPr="00C934C1" w14:paraId="307CD749" w14:textId="77777777" w:rsidTr="00644CE3">
        <w:trPr>
          <w:trHeight w:val="180"/>
          <w:jc w:val="center"/>
        </w:trPr>
        <w:tc>
          <w:tcPr>
            <w:tcW w:w="7508" w:type="dxa"/>
            <w:shd w:val="clear" w:color="auto" w:fill="auto"/>
          </w:tcPr>
          <w:p w14:paraId="24C01ABF" w14:textId="45211D2A" w:rsidR="0064063E" w:rsidRPr="00EF13AD" w:rsidRDefault="0064063E" w:rsidP="0064063E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bookmarkStart w:id="8" w:name="_GoBack"/>
            <w:bookmarkEnd w:id="8"/>
            <w:r w:rsidRPr="00EF13AD">
              <w:rPr>
                <w:sz w:val="22"/>
                <w:szCs w:val="22"/>
              </w:rPr>
              <w:t>реализующие и (или) имеющие потребность в реализации программ повышения производительности труда</w:t>
            </w:r>
          </w:p>
        </w:tc>
        <w:tc>
          <w:tcPr>
            <w:tcW w:w="2171" w:type="dxa"/>
            <w:shd w:val="clear" w:color="auto" w:fill="auto"/>
          </w:tcPr>
          <w:p w14:paraId="78CECC34" w14:textId="027D69E9" w:rsidR="0064063E" w:rsidRPr="00EF13AD" w:rsidRDefault="0064063E" w:rsidP="0064063E">
            <w:pPr>
              <w:jc w:val="center"/>
            </w:pPr>
            <w:r w:rsidRPr="00EF13AD">
              <w:t>10</w:t>
            </w:r>
          </w:p>
        </w:tc>
      </w:tr>
      <w:tr w:rsidR="0064063E" w:rsidRPr="00C934C1" w14:paraId="1FEE1A12" w14:textId="77777777" w:rsidTr="00060ED0">
        <w:trPr>
          <w:trHeight w:val="326"/>
          <w:jc w:val="center"/>
        </w:trPr>
        <w:tc>
          <w:tcPr>
            <w:tcW w:w="7508" w:type="dxa"/>
            <w:shd w:val="clear" w:color="auto" w:fill="auto"/>
          </w:tcPr>
          <w:p w14:paraId="0944C50C" w14:textId="77777777" w:rsidR="0064063E" w:rsidRPr="00C934C1" w:rsidRDefault="0064063E" w:rsidP="0064063E">
            <w:pPr>
              <w:suppressAutoHyphens/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C934C1">
              <w:rPr>
                <w:sz w:val="22"/>
                <w:szCs w:val="22"/>
              </w:rPr>
              <w:t>не указанные в вышеназванных категориях заемщиков</w:t>
            </w:r>
          </w:p>
        </w:tc>
        <w:tc>
          <w:tcPr>
            <w:tcW w:w="2171" w:type="dxa"/>
            <w:shd w:val="clear" w:color="auto" w:fill="auto"/>
            <w:vAlign w:val="center"/>
          </w:tcPr>
          <w:p w14:paraId="2E481F86" w14:textId="6F82342E" w:rsidR="0064063E" w:rsidRPr="00C934C1" w:rsidRDefault="0064063E" w:rsidP="0064063E">
            <w:pPr>
              <w:jc w:val="center"/>
            </w:pPr>
            <w:r w:rsidRPr="00C934C1">
              <w:t>11</w:t>
            </w:r>
          </w:p>
        </w:tc>
      </w:tr>
    </w:tbl>
    <w:bookmarkEnd w:id="7"/>
    <w:p w14:paraId="798C2785" w14:textId="052D119C" w:rsidR="00E40FB1" w:rsidRPr="00C934C1" w:rsidRDefault="00E40FB1" w:rsidP="00E40FB1">
      <w:pPr>
        <w:ind w:firstLine="709"/>
      </w:pPr>
      <w:r w:rsidRPr="00C934C1">
        <w:rPr>
          <w:sz w:val="18"/>
          <w:szCs w:val="18"/>
        </w:rPr>
        <w:t>* срок деятельности МСП с даты регистрации составляет менее 2 (двух) лет на дату заключения договора о предоставлении микрозайма</w:t>
      </w:r>
    </w:p>
    <w:p w14:paraId="2DFD7FDD" w14:textId="77777777" w:rsidR="003A6513" w:rsidRPr="00C934C1" w:rsidRDefault="003A6513" w:rsidP="0073778A">
      <w:pPr>
        <w:ind w:firstLine="851"/>
        <w:jc w:val="both"/>
      </w:pPr>
    </w:p>
    <w:p w14:paraId="1A828086" w14:textId="45F418CD" w:rsidR="005D474A" w:rsidRPr="00C934C1" w:rsidRDefault="005D474A" w:rsidP="00275423">
      <w:pPr>
        <w:ind w:firstLine="709"/>
        <w:jc w:val="both"/>
      </w:pPr>
      <w:r w:rsidRPr="00C934C1">
        <w:t>1.</w:t>
      </w:r>
      <w:r w:rsidR="00060ED0" w:rsidRPr="00C934C1">
        <w:t>9</w:t>
      </w:r>
      <w:r w:rsidRPr="00C934C1">
        <w:t>. Микрозаймы предоставляются заемщикам на осуществление деятельности, предусмотренной уставными документами, на договорной основе при соблюдении принципов целевого использования, обеспеченности, срочности, платности, возвратности.</w:t>
      </w:r>
      <w:r w:rsidR="00DF2B60" w:rsidRPr="00C934C1">
        <w:t xml:space="preserve"> </w:t>
      </w:r>
    </w:p>
    <w:p w14:paraId="1B894F34" w14:textId="375898FE" w:rsidR="005D474A" w:rsidRPr="00C934C1" w:rsidRDefault="005D474A" w:rsidP="00275423">
      <w:pPr>
        <w:ind w:firstLine="709"/>
        <w:jc w:val="both"/>
      </w:pPr>
      <w:r w:rsidRPr="00C934C1">
        <w:t>1.</w:t>
      </w:r>
      <w:r w:rsidR="00060ED0" w:rsidRPr="00C934C1">
        <w:t>10</w:t>
      </w:r>
      <w:r w:rsidRPr="00C934C1">
        <w:t xml:space="preserve">. При прочих равных условиях приоритет </w:t>
      </w:r>
      <w:r w:rsidR="00AE1A0C" w:rsidRPr="00C934C1">
        <w:t xml:space="preserve">о выделении заемных средств </w:t>
      </w:r>
      <w:r w:rsidRPr="00C934C1">
        <w:t xml:space="preserve">отдается субъектам малого и среднего предпринимательства, </w:t>
      </w:r>
      <w:r w:rsidR="00AE1A0C" w:rsidRPr="00C934C1">
        <w:t>при реализации им</w:t>
      </w:r>
      <w:r w:rsidR="00F425A9" w:rsidRPr="00C934C1">
        <w:t>и</w:t>
      </w:r>
      <w:r w:rsidR="00AE1A0C" w:rsidRPr="00C934C1">
        <w:t xml:space="preserve"> приоритетных проектов, указанных в пункте 1.7 настоящих Правил</w:t>
      </w:r>
      <w:r w:rsidRPr="00C934C1">
        <w:t>.</w:t>
      </w:r>
    </w:p>
    <w:p w14:paraId="7DB02C0B" w14:textId="1D6209E2" w:rsidR="00E01D92" w:rsidRPr="00C934C1" w:rsidRDefault="00E01D92" w:rsidP="00275423">
      <w:pPr>
        <w:ind w:firstLine="709"/>
        <w:jc w:val="both"/>
      </w:pPr>
      <w:r w:rsidRPr="00C934C1">
        <w:t>1.</w:t>
      </w:r>
      <w:r w:rsidR="00351D22" w:rsidRPr="00C934C1">
        <w:t>1</w:t>
      </w:r>
      <w:r w:rsidR="00060ED0" w:rsidRPr="00C934C1">
        <w:t>1</w:t>
      </w:r>
      <w:r w:rsidRPr="00C934C1">
        <w:t xml:space="preserve">. Фонд в своей деятельности руководствуется требованиями </w:t>
      </w:r>
      <w:r w:rsidR="00043F9E" w:rsidRPr="00C934C1">
        <w:t>базовых стандартов утвержденных Банком России: Базовый стандарт защиты прав и интересов физических и юридических лиц - получателей финансовых услуг, оказываемых членами саморегулируемых организаций в сфере финансового рынка, объединяющих микрофинансовые организации</w:t>
      </w:r>
      <w:r w:rsidRPr="00C934C1">
        <w:t>, утв. Банком России от 22.06.2017 г.</w:t>
      </w:r>
      <w:r w:rsidR="00043F9E" w:rsidRPr="00C934C1">
        <w:t>, Базовый стандарт по управлению рисками микрофинансовых организаций, утв. Банком России от 27.07.2017 г., Базовый стандарт совершения микрофинансовой организацией операций на финансовом рынке, утв. Банком России от 19.01.2023 г.</w:t>
      </w:r>
    </w:p>
    <w:p w14:paraId="0150EFF1" w14:textId="77777777" w:rsidR="00A470FA" w:rsidRPr="00C934C1" w:rsidRDefault="00A470FA" w:rsidP="00275423">
      <w:pPr>
        <w:ind w:firstLine="709"/>
        <w:jc w:val="both"/>
      </w:pPr>
    </w:p>
    <w:p w14:paraId="2F385785" w14:textId="77777777" w:rsidR="005D474A" w:rsidRPr="00C934C1" w:rsidRDefault="005D474A" w:rsidP="00275423">
      <w:pPr>
        <w:pStyle w:val="Heading"/>
        <w:jc w:val="center"/>
      </w:pPr>
      <w:r w:rsidRPr="00C934C1">
        <w:t>2. Субъекты микрофинансирования</w:t>
      </w:r>
    </w:p>
    <w:p w14:paraId="1F8243EA" w14:textId="77777777" w:rsidR="009F64B3" w:rsidRPr="00C934C1" w:rsidRDefault="009F64B3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63741D21" w14:textId="77E344C3" w:rsidR="005D474A" w:rsidRPr="00C934C1" w:rsidRDefault="005D474A" w:rsidP="00275423">
      <w:pPr>
        <w:ind w:firstLine="709"/>
        <w:jc w:val="both"/>
      </w:pPr>
      <w:r w:rsidRPr="00C934C1">
        <w:t>2.1. Выделение микрозайма производится юридическим лицам, индивидуальным предпринимателям без образования юридического лица, имеющим статус субъекта малого и среднего предпринимательства в соответствии с Федеральным законом от 24 июля 2007 года № 209-ФЗ «О развитии малого и среднего предпринимательства в Российской Федерации»,</w:t>
      </w:r>
      <w:r w:rsidR="001527D0" w:rsidRPr="00C934C1">
        <w:t xml:space="preserve"> а также физическим лицам, применяющее специальный налоговый режим «Налог на профессиональный доход»,</w:t>
      </w:r>
      <w:r w:rsidRPr="00C934C1">
        <w:t xml:space="preserve"> </w:t>
      </w:r>
      <w:r w:rsidR="005E45F0" w:rsidRPr="00C934C1">
        <w:t xml:space="preserve">зарегистрированным и </w:t>
      </w:r>
      <w:r w:rsidR="007B7DD0" w:rsidRPr="00C934C1">
        <w:t>осуществляющим деятельность</w:t>
      </w:r>
      <w:r w:rsidRPr="00C934C1">
        <w:t xml:space="preserve"> на территории Оренбургской области.</w:t>
      </w:r>
    </w:p>
    <w:p w14:paraId="788E72DF" w14:textId="77777777" w:rsidR="005D474A" w:rsidRPr="00C934C1" w:rsidRDefault="005D474A" w:rsidP="00275423">
      <w:pPr>
        <w:ind w:firstLine="709"/>
        <w:jc w:val="both"/>
      </w:pPr>
      <w:r w:rsidRPr="00C934C1">
        <w:t>2.2. Микрозаймы не предоставляются претендентам:</w:t>
      </w:r>
    </w:p>
    <w:p w14:paraId="0BD9C6D5" w14:textId="57271513" w:rsidR="001527D0" w:rsidRPr="00C934C1" w:rsidRDefault="00EF588D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если</w:t>
      </w:r>
      <w:r w:rsidR="001527D0" w:rsidRPr="00C934C1">
        <w:t xml:space="preserve"> по состоянию на любую дату в течение периода, равного 30 календарным дням, предшествующего дате заключения договора о предоставлении микрозайма, просроченная задолженность по налогам, сборам и иным обязательным платежам в бюджеты бюджетной системы Российской Федерации, превыша</w:t>
      </w:r>
      <w:r w:rsidRPr="00C934C1">
        <w:t>ет</w:t>
      </w:r>
      <w:r w:rsidR="001527D0" w:rsidRPr="00C934C1">
        <w:t xml:space="preserve"> 50 тыс. рублей;</w:t>
      </w:r>
    </w:p>
    <w:p w14:paraId="3CAD898F" w14:textId="376DF237" w:rsidR="001527D0" w:rsidRPr="00C934C1" w:rsidRDefault="00EF588D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если</w:t>
      </w:r>
      <w:r w:rsidR="001527D0" w:rsidRPr="00C934C1">
        <w:t xml:space="preserve"> на дату подачи заявки на предоставление микрозайма задолженность перед работниками (персоналом) по заработной плате более 3 (трех) месяцев; </w:t>
      </w:r>
    </w:p>
    <w:p w14:paraId="688304EB" w14:textId="4EE40D80" w:rsidR="001527D0" w:rsidRPr="00C934C1" w:rsidRDefault="00EF588D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если</w:t>
      </w:r>
      <w:r w:rsidR="001527D0" w:rsidRPr="00C934C1">
        <w:t xml:space="preserve"> в отношении субъекта малого и среднего предпринимательства, физического лица, применяющего специальный налоговый режим «Налог на профессиональный доход», применяются процедуры несостоятельности (банкротства), в том числе наблюдение, финансовое оздоровление, внешнее управление, конкурсное производство либо аннулирование или приостановление действия лицензии (в случае, если деятельность подлежит лицензированию).</w:t>
      </w:r>
    </w:p>
    <w:p w14:paraId="0560A0A3" w14:textId="3893F847" w:rsidR="005D474A" w:rsidRPr="00C934C1" w:rsidRDefault="00B87DD6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14:paraId="66FF4AF4" w14:textId="216FFA4D" w:rsidR="00B87DD6" w:rsidRPr="00C934C1" w:rsidRDefault="00622B43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не выполни</w:t>
      </w:r>
      <w:r w:rsidR="00B87DD6" w:rsidRPr="00C934C1">
        <w:t>вшим условия оказания поддержки;</w:t>
      </w:r>
    </w:p>
    <w:p w14:paraId="63BEAFDE" w14:textId="021AD68D" w:rsidR="00B87DD6" w:rsidRPr="00C934C1" w:rsidRDefault="00B87DD6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с момента признания субъекта малого и среднего предпринимательства</w:t>
      </w:r>
      <w:r w:rsidR="007074D8" w:rsidRPr="00C934C1">
        <w:t>,</w:t>
      </w:r>
      <w:r w:rsidRPr="00C934C1">
        <w:t xml:space="preserve"> </w:t>
      </w:r>
      <w:r w:rsidR="007074D8" w:rsidRPr="00C934C1">
        <w:t xml:space="preserve">физического лица, применяющего специальный налоговый режим «Налог на профессиональный доход», </w:t>
      </w:r>
      <w:r w:rsidRPr="00C934C1">
        <w:t>допустившим нарушение порядка и условий оказания поддержки, в том числе не обеспечившим целевого использования средств поддержки, прошло менее чем три года;</w:t>
      </w:r>
    </w:p>
    <w:p w14:paraId="256DB2FD" w14:textId="1E07E28C" w:rsidR="005D474A" w:rsidRPr="00C934C1" w:rsidRDefault="005D474A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не зарегистрированным на территории Оренбургской области;</w:t>
      </w:r>
    </w:p>
    <w:p w14:paraId="2FC176D5" w14:textId="7D05DC73" w:rsidR="005D474A" w:rsidRPr="00C934C1" w:rsidRDefault="005D474A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являющимся кредитными организациями, страховыми организациями</w:t>
      </w:r>
      <w:r w:rsidR="008451F6" w:rsidRPr="00C934C1">
        <w:t xml:space="preserve"> (за исключением потребительских кооперативов)</w:t>
      </w:r>
      <w:r w:rsidRPr="00C934C1">
        <w:t>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14:paraId="2BF89F2C" w14:textId="131AF82D" w:rsidR="005D474A" w:rsidRPr="00C934C1" w:rsidRDefault="005D474A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являющимся участниками соглашений о разделе продукции;</w:t>
      </w:r>
    </w:p>
    <w:p w14:paraId="7BFF33FF" w14:textId="48AE2E23" w:rsidR="005D474A" w:rsidRPr="00C934C1" w:rsidRDefault="005D474A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являющимся в порядке, установленном законодательством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Федерации;</w:t>
      </w:r>
    </w:p>
    <w:p w14:paraId="087AB5C0" w14:textId="1302FBF7" w:rsidR="005D474A" w:rsidRPr="00C934C1" w:rsidRDefault="005D474A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осуществляющим предпринимательскую деятель</w:t>
      </w:r>
      <w:r w:rsidR="001C7A99" w:rsidRPr="00C934C1">
        <w:t>ность в сфере игорного бизнес</w:t>
      </w:r>
      <w:r w:rsidR="00CF1DD4" w:rsidRPr="00C934C1">
        <w:t>а</w:t>
      </w:r>
      <w:r w:rsidR="001C7A99" w:rsidRPr="00C934C1">
        <w:t>;</w:t>
      </w:r>
    </w:p>
    <w:p w14:paraId="7488F9FC" w14:textId="56F0E889" w:rsidR="001067AE" w:rsidRPr="00C934C1" w:rsidRDefault="001067AE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для использования средств займа с целью осуществления операций с криптовалютой</w:t>
      </w:r>
      <w:r w:rsidR="001E4D29" w:rsidRPr="00C934C1">
        <w:t>;</w:t>
      </w:r>
    </w:p>
    <w:p w14:paraId="7315AD5A" w14:textId="4222674D" w:rsidR="001E4D29" w:rsidRPr="00C934C1" w:rsidRDefault="001E4D29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для использования средств займа с целью приобретения жилых помещений</w:t>
      </w:r>
      <w:r w:rsidR="00387393" w:rsidRPr="00C934C1">
        <w:t xml:space="preserve"> (в т.ч. в целях перепродажи или сдачи в аренду);</w:t>
      </w:r>
    </w:p>
    <w:p w14:paraId="669B40D1" w14:textId="7688B1FE" w:rsidR="001C7A99" w:rsidRPr="00C934C1" w:rsidRDefault="001C7A99" w:rsidP="004047C5">
      <w:pPr>
        <w:pStyle w:val="ac"/>
        <w:numPr>
          <w:ilvl w:val="0"/>
          <w:numId w:val="26"/>
        </w:numPr>
        <w:ind w:left="0" w:firstLine="709"/>
        <w:jc w:val="both"/>
      </w:pPr>
      <w:r w:rsidRPr="00C934C1">
        <w:t>не внесенным в Единый реестр субъектов малого и среднего предпринимательства, размещенный в информационно-телекоммуникац</w:t>
      </w:r>
      <w:r w:rsidR="00C716C2" w:rsidRPr="00C934C1">
        <w:t>и</w:t>
      </w:r>
      <w:r w:rsidRPr="00C934C1">
        <w:t>онный сети "Интернет" на официальном сайте ФНС России</w:t>
      </w:r>
      <w:r w:rsidR="00761A36" w:rsidRPr="00C934C1">
        <w:t xml:space="preserve">, за исключением </w:t>
      </w:r>
      <w:r w:rsidR="00E7794C" w:rsidRPr="00C934C1">
        <w:t>акционерных обществ, по которым не внесены сведения в реестр субъектов МСП и по которым необходимо проводить оценку отнесения к субъектам МСП в соответствии с критериями Федерального закона № 209-ФЗ от 24.07.2007 г.</w:t>
      </w:r>
      <w:r w:rsidR="006620BB" w:rsidRPr="00C934C1">
        <w:t>, а так же за исключением физических лиц, применяющих специальный налоговый режим «Налог на профессиональный доход»</w:t>
      </w:r>
      <w:r w:rsidR="000416F2" w:rsidRPr="00C934C1">
        <w:t>.</w:t>
      </w:r>
    </w:p>
    <w:p w14:paraId="6D12895C" w14:textId="2E65EE77" w:rsidR="005D474A" w:rsidRPr="00C934C1" w:rsidRDefault="005D474A" w:rsidP="00275423">
      <w:pPr>
        <w:widowControl w:val="0"/>
        <w:ind w:firstLine="709"/>
        <w:jc w:val="both"/>
      </w:pPr>
      <w:r w:rsidRPr="00C934C1">
        <w:t xml:space="preserve">2.3. Перечень оснований для отказа в предоставлении микрозайма. </w:t>
      </w:r>
    </w:p>
    <w:p w14:paraId="7B2C7CCA" w14:textId="4C2EF6B4" w:rsidR="005D474A" w:rsidRPr="00C934C1" w:rsidRDefault="005D474A" w:rsidP="00275423">
      <w:pPr>
        <w:widowControl w:val="0"/>
        <w:ind w:firstLine="709"/>
        <w:jc w:val="both"/>
      </w:pPr>
      <w:r w:rsidRPr="00C934C1">
        <w:t xml:space="preserve">Фонд имеет право отказать в предоставлении микрозаймов при наличии </w:t>
      </w:r>
      <w:r w:rsidR="00E74039" w:rsidRPr="00C934C1">
        <w:t xml:space="preserve">одного и (или) нескольких </w:t>
      </w:r>
      <w:r w:rsidRPr="00C934C1">
        <w:t>следующих оснований:</w:t>
      </w:r>
    </w:p>
    <w:p w14:paraId="74BC40A6" w14:textId="553515BB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наличие у </w:t>
      </w:r>
      <w:r w:rsidR="006620BB" w:rsidRPr="00C934C1">
        <w:t>претендента</w:t>
      </w:r>
      <w:r w:rsidRPr="00C934C1">
        <w:t xml:space="preserve"> картотеки неоплаченных документов, претензий к </w:t>
      </w:r>
      <w:r w:rsidR="00DE21D3" w:rsidRPr="00C934C1">
        <w:t>банковскому счету</w:t>
      </w:r>
      <w:r w:rsidRPr="00C934C1">
        <w:t>;</w:t>
      </w:r>
    </w:p>
    <w:p w14:paraId="75091677" w14:textId="4BC7C38D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наличие у </w:t>
      </w:r>
      <w:r w:rsidR="006620BB" w:rsidRPr="00C934C1">
        <w:t>претендента</w:t>
      </w:r>
      <w:r w:rsidRPr="00C934C1">
        <w:t>, учредителей, членов органов управления, аффилированных лиц, либо иных участников (поручителей, залогодателей) сделки, заключаемой с Фондом в целях осуществления микрофинансирования, текущей просроченной задолженности по кредитам/займам перед банками, Фондом, кредиторами, микрофинансовыми организациями, лизинговыми компаниями;</w:t>
      </w:r>
    </w:p>
    <w:p w14:paraId="78AFBE4D" w14:textId="79110623" w:rsidR="008A6B54" w:rsidRPr="00C934C1" w:rsidRDefault="008A6B54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наличие у </w:t>
      </w:r>
      <w:r w:rsidR="006620BB" w:rsidRPr="00C934C1">
        <w:t>претендента</w:t>
      </w:r>
      <w:r w:rsidRPr="00C934C1">
        <w:t xml:space="preserve"> большой кредиторской задолженности перед банками, микрофинансовыми организациями, лизинговыми компаниями и прочими кредитными организациями;</w:t>
      </w:r>
    </w:p>
    <w:p w14:paraId="09247F8B" w14:textId="3EFB8EB0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наличие у </w:t>
      </w:r>
      <w:r w:rsidR="006620BB" w:rsidRPr="00C934C1">
        <w:t>претендента</w:t>
      </w:r>
      <w:r w:rsidRPr="00C934C1">
        <w:t xml:space="preserve"> большой кредиторской задолженности перед поставщиками/заказчиками;</w:t>
      </w:r>
    </w:p>
    <w:p w14:paraId="583DBCCE" w14:textId="68E82F13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наличие у </w:t>
      </w:r>
      <w:r w:rsidR="006620BB" w:rsidRPr="00C934C1">
        <w:t>претендента</w:t>
      </w:r>
      <w:r w:rsidRPr="00C934C1">
        <w:t xml:space="preserve"> большой дебиторской задолженности поставщиков/заказчиков;</w:t>
      </w:r>
    </w:p>
    <w:p w14:paraId="53810559" w14:textId="20C9DEDC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наличие у </w:t>
      </w:r>
      <w:r w:rsidR="006620BB" w:rsidRPr="00C934C1">
        <w:t>претендента</w:t>
      </w:r>
      <w:r w:rsidRPr="00C934C1">
        <w:t>, учредителей, членов управления, аффилированных лиц, либо иных участников (поручителей, залогодателей) сделки, заключаемой с Фондом в целях осуще</w:t>
      </w:r>
      <w:r w:rsidR="009F198B" w:rsidRPr="00C934C1">
        <w:t>ствления микрофинансирования</w:t>
      </w:r>
      <w:r w:rsidRPr="00C934C1">
        <w:t xml:space="preserve"> отрицательной кредитной истории</w:t>
      </w:r>
      <w:r w:rsidR="00FE5221" w:rsidRPr="00C934C1">
        <w:t>.</w:t>
      </w:r>
    </w:p>
    <w:p w14:paraId="17B7115C" w14:textId="0FA979B8" w:rsidR="005D474A" w:rsidRPr="00C934C1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C934C1">
        <w:rPr>
          <w:i/>
          <w:sz w:val="20"/>
          <w:szCs w:val="20"/>
        </w:rPr>
        <w:t>Под отрицательной кредитной историей понимается наличие за последние 12 месяцев случая/ев возникновения просроченной задолженности перед Фондом, кредитными, микрофинансовыми организациями, лизинговыми компаниями продолжительностью более 30 (Тридцать) календарных дней каждый и/или наличие 5 (Пяти) и более случаев возникновения просроченной задолженности без учета длительности</w:t>
      </w:r>
      <w:r w:rsidR="00FE5221" w:rsidRPr="00C934C1">
        <w:rPr>
          <w:i/>
          <w:sz w:val="20"/>
          <w:szCs w:val="20"/>
        </w:rPr>
        <w:t>;</w:t>
      </w:r>
    </w:p>
    <w:p w14:paraId="6521AAB8" w14:textId="2BAB6588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у </w:t>
      </w:r>
      <w:r w:rsidR="009F198B" w:rsidRPr="00C934C1">
        <w:t>претендента</w:t>
      </w:r>
      <w:r w:rsidRPr="00C934C1">
        <w:t xml:space="preserve"> отсутствуют необходимые лицензии</w:t>
      </w:r>
      <w:r w:rsidR="006D38D5" w:rsidRPr="00C934C1">
        <w:t>, разрешени</w:t>
      </w:r>
      <w:r w:rsidR="00FE5221" w:rsidRPr="00C934C1">
        <w:t>я</w:t>
      </w:r>
      <w:r w:rsidR="006D38D5" w:rsidRPr="00C934C1">
        <w:t xml:space="preserve"> и прочие необходимые в обязательном порядке документы, позволяющие осуществлять профильную</w:t>
      </w:r>
      <w:r w:rsidRPr="00C934C1">
        <w:t xml:space="preserve"> деятельност</w:t>
      </w:r>
      <w:r w:rsidR="006D38D5" w:rsidRPr="00C934C1">
        <w:t>ь</w:t>
      </w:r>
      <w:r w:rsidRPr="00C934C1">
        <w:t xml:space="preserve"> (в случае, если деятельность подлежит лицензированию</w:t>
      </w:r>
      <w:r w:rsidR="006D38D5" w:rsidRPr="00C934C1">
        <w:t>, необходимы разрешения специализированных органов</w:t>
      </w:r>
      <w:r w:rsidRPr="00C934C1">
        <w:t xml:space="preserve">) либо к </w:t>
      </w:r>
      <w:r w:rsidR="009F198B" w:rsidRPr="00C934C1">
        <w:t>претенденту</w:t>
      </w:r>
      <w:r w:rsidRPr="00C934C1">
        <w:t xml:space="preserve"> в течение двух лет (либо меньше</w:t>
      </w:r>
      <w:r w:rsidR="00FE5221" w:rsidRPr="00C934C1">
        <w:t>го</w:t>
      </w:r>
      <w:r w:rsidRPr="00C934C1">
        <w:t xml:space="preserve"> срока, в зависимости от срока хозяйственной деятельности), предшествующих дате обращения за получением микрозайма, применялись санкции в виде аннулирования или приостановления действия лицензии</w:t>
      </w:r>
      <w:r w:rsidR="006D38D5" w:rsidRPr="00C934C1">
        <w:t>, разрешений</w:t>
      </w:r>
      <w:r w:rsidRPr="00C934C1">
        <w:t>;</w:t>
      </w:r>
    </w:p>
    <w:p w14:paraId="44D4CE88" w14:textId="0E3FB5EA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>отсутствует обеспечение исполнения обязательств по договору микрозайма (залоговое, поручительство), либо предложенное в качестве залогового обеспечения имущество не соответствует требованиям Фонда (по стоимости, ликвидности, состоянию и т.п.);</w:t>
      </w:r>
    </w:p>
    <w:p w14:paraId="330406E8" w14:textId="5603FA0C" w:rsidR="00C32759" w:rsidRPr="00C934C1" w:rsidRDefault="00C32759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>предложенное в качестве залога имущество арестовано</w:t>
      </w:r>
      <w:r w:rsidR="00FE178C" w:rsidRPr="00C934C1">
        <w:t>, либо имеет ограничения / обременения на совершение регистрационных действий</w:t>
      </w:r>
      <w:r w:rsidRPr="00C934C1">
        <w:t>;</w:t>
      </w:r>
    </w:p>
    <w:p w14:paraId="3C89C168" w14:textId="1A491360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бизнес </w:t>
      </w:r>
      <w:r w:rsidR="009F198B" w:rsidRPr="00C934C1">
        <w:t>претендента</w:t>
      </w:r>
      <w:r w:rsidRPr="00C934C1">
        <w:t xml:space="preserve"> имеет неудовлетворительное финансовое состояние (установленное Фондом на основании анализа </w:t>
      </w:r>
      <w:r w:rsidR="00111C26" w:rsidRPr="00C934C1">
        <w:t xml:space="preserve">его </w:t>
      </w:r>
      <w:r w:rsidRPr="00C934C1">
        <w:t>деятельности);</w:t>
      </w:r>
    </w:p>
    <w:p w14:paraId="0BCD856E" w14:textId="3E45A43A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наблюдается значительное снижение доходов (более чем на 30 %) за последние 12 месяцев от основного вида деятельности </w:t>
      </w:r>
      <w:r w:rsidR="00111C26" w:rsidRPr="00C934C1">
        <w:t>претендента</w:t>
      </w:r>
      <w:r w:rsidRPr="00C934C1">
        <w:t>;</w:t>
      </w:r>
    </w:p>
    <w:p w14:paraId="66848DD9" w14:textId="4FC4E7D5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вес собственных средств в общей сумме источников финансирования деятельности </w:t>
      </w:r>
      <w:r w:rsidR="00111C26" w:rsidRPr="00C934C1">
        <w:t>претендента</w:t>
      </w:r>
      <w:r w:rsidRPr="00C934C1">
        <w:t xml:space="preserve"> незначителен (менее 30 %);</w:t>
      </w:r>
    </w:p>
    <w:p w14:paraId="0642A337" w14:textId="77CC90BF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доходы, получаемые (планируемые к получению) </w:t>
      </w:r>
      <w:r w:rsidR="00111C26" w:rsidRPr="00C934C1">
        <w:t>претендентом</w:t>
      </w:r>
      <w:r w:rsidRPr="00C934C1">
        <w:t xml:space="preserve"> от финансово-хозяйственной деятельности, недостаточны для обслуживания </w:t>
      </w:r>
      <w:r w:rsidR="00AB7188" w:rsidRPr="00C934C1">
        <w:t>микро</w:t>
      </w:r>
      <w:r w:rsidRPr="00C934C1">
        <w:t xml:space="preserve">займа Фонда (возврат основного тела </w:t>
      </w:r>
      <w:r w:rsidR="00AB7188" w:rsidRPr="00C934C1">
        <w:t>микро</w:t>
      </w:r>
      <w:r w:rsidRPr="00C934C1">
        <w:t xml:space="preserve">займа, уплата процентов по </w:t>
      </w:r>
      <w:r w:rsidR="00AB7188" w:rsidRPr="00C934C1">
        <w:t>микро</w:t>
      </w:r>
      <w:r w:rsidRPr="00C934C1">
        <w:t>займу);</w:t>
      </w:r>
    </w:p>
    <w:p w14:paraId="457C1F3D" w14:textId="2C3C6C04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отсутствует учет доходов и расходов, либо учет ведется частично, что не позволяет оценить финансово-хозяйственную деятельность </w:t>
      </w:r>
      <w:r w:rsidR="00111C26" w:rsidRPr="00C934C1">
        <w:t>претендента</w:t>
      </w:r>
      <w:r w:rsidRPr="00C934C1">
        <w:t xml:space="preserve"> в полном объеме;</w:t>
      </w:r>
    </w:p>
    <w:p w14:paraId="45C75215" w14:textId="57063B44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>наличие высокой зависимости от поставщиков/покупателей, нарушение работы которых приведет к сбою в работе претендента;</w:t>
      </w:r>
    </w:p>
    <w:p w14:paraId="0AA4D130" w14:textId="50AED852" w:rsidR="00A5545F" w:rsidRPr="00C934C1" w:rsidRDefault="00A5545F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производственный календарный план деятельности </w:t>
      </w:r>
      <w:r w:rsidR="00111C26" w:rsidRPr="00C934C1">
        <w:t>претендента</w:t>
      </w:r>
      <w:r w:rsidRPr="00C934C1">
        <w:t xml:space="preserve"> не соответствует рыночной действительности</w:t>
      </w:r>
      <w:r w:rsidR="00A833F4" w:rsidRPr="00C934C1">
        <w:t>, не учитывает сезонность и другие влияющие на деятельность факторы;</w:t>
      </w:r>
    </w:p>
    <w:p w14:paraId="6FF9E4F1" w14:textId="48D017C7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отсутствуют договоры аренды / свидетельства на собственность на помещения, </w:t>
      </w:r>
      <w:r w:rsidR="00FE5221" w:rsidRPr="00C934C1">
        <w:t>в</w:t>
      </w:r>
      <w:r w:rsidRPr="00C934C1">
        <w:t xml:space="preserve"> которых фактически осуществляется деятельность либо отсутству</w:t>
      </w:r>
      <w:r w:rsidR="00FE5221" w:rsidRPr="00C934C1">
        <w:t>ю</w:t>
      </w:r>
      <w:r w:rsidRPr="00C934C1">
        <w:t>т данные помещения;</w:t>
      </w:r>
    </w:p>
    <w:p w14:paraId="60D0EED4" w14:textId="423E4EA1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отсутствие четкого плана и стратегии развития деятельности по выбранному направлению у начинающего </w:t>
      </w:r>
      <w:r w:rsidR="00111C26" w:rsidRPr="00C934C1">
        <w:t xml:space="preserve">субъекта малого и среднего предпринимательства или  </w:t>
      </w:r>
      <w:r w:rsidR="001B2BC8" w:rsidRPr="00C934C1">
        <w:t>физического</w:t>
      </w:r>
      <w:r w:rsidR="00111C26" w:rsidRPr="00C934C1">
        <w:t xml:space="preserve"> лица, применяющего специальный налоговый режим «Налог на профессиональный доход», </w:t>
      </w:r>
      <w:r w:rsidRPr="00C934C1">
        <w:t xml:space="preserve">либо у действующего </w:t>
      </w:r>
      <w:r w:rsidR="00E96CF2" w:rsidRPr="00C934C1">
        <w:t xml:space="preserve">субъекта малого и среднего предпринимательства или  </w:t>
      </w:r>
      <w:r w:rsidR="001B2BC8" w:rsidRPr="00C934C1">
        <w:t>физического</w:t>
      </w:r>
      <w:r w:rsidR="00E96CF2" w:rsidRPr="00C934C1">
        <w:t xml:space="preserve"> лица, применяющего специальный налоговый режим «Налог на профессиональный доход»</w:t>
      </w:r>
      <w:r w:rsidRPr="00C934C1">
        <w:t xml:space="preserve"> по новому направлению деятельности. В связи с чем, отсутствует возможность проведения Фондом финансово-экономического анализа проекта на перспективу срока действия договора </w:t>
      </w:r>
      <w:r w:rsidR="00AB7188" w:rsidRPr="00C934C1">
        <w:t>микро</w:t>
      </w:r>
      <w:r w:rsidRPr="00C934C1">
        <w:t>займа;</w:t>
      </w:r>
    </w:p>
    <w:p w14:paraId="4A672FD4" w14:textId="2AA0E71E" w:rsidR="00C32759" w:rsidRPr="00C934C1" w:rsidRDefault="00C32759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у </w:t>
      </w:r>
      <w:r w:rsidR="00E96CF2" w:rsidRPr="00C934C1">
        <w:t>претендента</w:t>
      </w:r>
      <w:r w:rsidRPr="00C934C1">
        <w:t xml:space="preserve"> отсутствует</w:t>
      </w:r>
      <w:r w:rsidR="003C6CE0" w:rsidRPr="00C934C1">
        <w:t xml:space="preserve"> либо имеется не в полном объеме </w:t>
      </w:r>
      <w:r w:rsidRPr="00C934C1">
        <w:t xml:space="preserve">ресурсное обеспечение для осуществления деятельности по выбранному направлению / </w:t>
      </w:r>
      <w:r w:rsidR="003C6CE0" w:rsidRPr="00C934C1">
        <w:t>о</w:t>
      </w:r>
      <w:r w:rsidR="00E96CF2" w:rsidRPr="00C934C1">
        <w:t xml:space="preserve">тсутствует план по обеспечению </w:t>
      </w:r>
      <w:r w:rsidR="003C6CE0" w:rsidRPr="00C934C1">
        <w:t>деятельности по выбранному направлению необходимым р</w:t>
      </w:r>
      <w:r w:rsidRPr="00C934C1">
        <w:t>есурс</w:t>
      </w:r>
      <w:r w:rsidR="003C6CE0" w:rsidRPr="00C934C1">
        <w:t>ным обеспечением;</w:t>
      </w:r>
    </w:p>
    <w:p w14:paraId="73A2B8AC" w14:textId="1E5287C0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предоставление </w:t>
      </w:r>
      <w:r w:rsidR="00E96CF2" w:rsidRPr="00C934C1">
        <w:t>претендентом</w:t>
      </w:r>
      <w:r w:rsidRPr="00C934C1">
        <w:t xml:space="preserve"> недостоверных сведений в заявке на </w:t>
      </w:r>
      <w:r w:rsidR="00AB7188" w:rsidRPr="00C934C1">
        <w:t>микро</w:t>
      </w:r>
      <w:r w:rsidRPr="00C934C1">
        <w:t>за</w:t>
      </w:r>
      <w:r w:rsidR="00AB7188" w:rsidRPr="00C934C1">
        <w:t>й</w:t>
      </w:r>
      <w:r w:rsidRPr="00C934C1">
        <w:t>м, в анкете заемщика, а также в иных предоставляемых документах;</w:t>
      </w:r>
    </w:p>
    <w:p w14:paraId="44938476" w14:textId="1853E292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наличие сведений о негативной деловой репутации </w:t>
      </w:r>
      <w:r w:rsidR="00E96CF2" w:rsidRPr="00C934C1">
        <w:t>претендента</w:t>
      </w:r>
      <w:r w:rsidRPr="00C934C1">
        <w:t>, учредителей, членов органов управления, аффилированных лиц</w:t>
      </w:r>
      <w:r w:rsidR="00E96CF2" w:rsidRPr="00C934C1">
        <w:t>,</w:t>
      </w:r>
      <w:r w:rsidRPr="00C934C1">
        <w:t xml:space="preserve"> либо иных участников (поручителей, залогодателей) сделки, заключаемой с Фондом в целях осуществления микрофинансирования </w:t>
      </w:r>
      <w:r w:rsidR="00E96CF2" w:rsidRPr="00C934C1">
        <w:t>претендента</w:t>
      </w:r>
      <w:r w:rsidRPr="00C934C1">
        <w:t>;</w:t>
      </w:r>
    </w:p>
    <w:p w14:paraId="6A4D84F2" w14:textId="77777777" w:rsidR="005D474A" w:rsidRPr="00C934C1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C934C1">
        <w:rPr>
          <w:i/>
          <w:sz w:val="20"/>
          <w:szCs w:val="20"/>
        </w:rPr>
        <w:t>Под негативной деловой репутацией понимается:</w:t>
      </w:r>
    </w:p>
    <w:p w14:paraId="3AF22F33" w14:textId="77777777" w:rsidR="005D474A" w:rsidRPr="00C934C1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C934C1">
        <w:rPr>
          <w:i/>
          <w:sz w:val="20"/>
          <w:szCs w:val="20"/>
        </w:rPr>
        <w:t>- наличие фактов несоблюдения действующего законодательства, договорных отношений;</w:t>
      </w:r>
    </w:p>
    <w:p w14:paraId="780997F5" w14:textId="77777777" w:rsidR="005D474A" w:rsidRPr="00C934C1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C934C1">
        <w:rPr>
          <w:i/>
          <w:sz w:val="20"/>
          <w:szCs w:val="20"/>
        </w:rPr>
        <w:t>- привлечение к ответственности за преступления в сфере экономики и административные правонарушения в области предпринимательской деятельности, финансов, налогов и сборов;</w:t>
      </w:r>
    </w:p>
    <w:p w14:paraId="59007C35" w14:textId="12DE7659" w:rsidR="005D474A" w:rsidRPr="00C934C1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C934C1">
        <w:rPr>
          <w:i/>
          <w:sz w:val="20"/>
          <w:szCs w:val="20"/>
        </w:rPr>
        <w:t>- участие в судебных процессах в качестве ответчика, исковые требования по которым составляют более значения валюты баланса (стоимости активов);</w:t>
      </w:r>
    </w:p>
    <w:p w14:paraId="02A9D406" w14:textId="0BCE31DF" w:rsidR="005D474A" w:rsidRPr="00C934C1" w:rsidRDefault="005D474A" w:rsidP="004047C5">
      <w:pPr>
        <w:pStyle w:val="ac"/>
        <w:widowControl w:val="0"/>
        <w:ind w:left="709"/>
        <w:jc w:val="both"/>
        <w:rPr>
          <w:i/>
          <w:sz w:val="20"/>
          <w:szCs w:val="20"/>
        </w:rPr>
      </w:pPr>
      <w:r w:rsidRPr="00C934C1">
        <w:rPr>
          <w:i/>
          <w:sz w:val="20"/>
          <w:szCs w:val="20"/>
        </w:rPr>
        <w:t>- наличие невыполненных решений суда, исполнительных производств</w:t>
      </w:r>
      <w:r w:rsidR="001A019A" w:rsidRPr="00C934C1">
        <w:rPr>
          <w:i/>
          <w:sz w:val="20"/>
          <w:szCs w:val="20"/>
        </w:rPr>
        <w:t>;</w:t>
      </w:r>
    </w:p>
    <w:p w14:paraId="4AF9E8C0" w14:textId="3FB2005D" w:rsidR="00C837EB" w:rsidRPr="00C934C1" w:rsidRDefault="00C837EB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если c момента завершения в отношении претендента - юридического лица, его руководителя, учредителя(ей); физического лица, являющегося индивидуальным предпринимателем; физического лица, применяющего специальный налоговый режим «Налог на профессиональный доход», процедуры реализации имущества или прекращения производства по делу о банкротстве прошло менее 3 лет; </w:t>
      </w:r>
    </w:p>
    <w:p w14:paraId="26E94EF2" w14:textId="5C43BC1A" w:rsidR="00C837EB" w:rsidRPr="00C934C1" w:rsidRDefault="00C837EB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>претендент не уведомил Фонд о процедуре банкротства, при условии, что с даты завершения процедуры реализации имущества или прекращения производства по делу о банкротстве прошло менее 5 лет;</w:t>
      </w:r>
    </w:p>
    <w:p w14:paraId="4837AAB1" w14:textId="281C4C2B" w:rsidR="005D474A" w:rsidRPr="00C934C1" w:rsidRDefault="005D474A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>общая сумма имеющихся заявок на предоставление микрозаймов превышает сумму целевых денежных средств, которыми располагает Фонд с учетом</w:t>
      </w:r>
      <w:r w:rsidR="00E72B75" w:rsidRPr="00C934C1">
        <w:t xml:space="preserve"> плановых погашений микрозаймов;</w:t>
      </w:r>
    </w:p>
    <w:p w14:paraId="1A9C3135" w14:textId="6445EF29" w:rsidR="003C6551" w:rsidRPr="00C934C1" w:rsidRDefault="003C6551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>если в срок действия ре</w:t>
      </w:r>
      <w:r w:rsidR="003D5A47" w:rsidRPr="00C934C1">
        <w:t xml:space="preserve">шения о выдаче </w:t>
      </w:r>
      <w:r w:rsidR="00AB7188" w:rsidRPr="00C934C1">
        <w:t>микро</w:t>
      </w:r>
      <w:r w:rsidR="003D5A47" w:rsidRPr="00C934C1">
        <w:t>займа</w:t>
      </w:r>
      <w:r w:rsidRPr="00C934C1">
        <w:t xml:space="preserve"> претендентом не подписан договор </w:t>
      </w:r>
      <w:r w:rsidR="00AB7188" w:rsidRPr="00C934C1">
        <w:t>микро</w:t>
      </w:r>
      <w:r w:rsidRPr="00C934C1">
        <w:t>займа</w:t>
      </w:r>
      <w:r w:rsidR="003D5A47" w:rsidRPr="00C934C1">
        <w:t xml:space="preserve"> и/или связанные с ним документы (договор пор</w:t>
      </w:r>
      <w:r w:rsidR="00DD779D" w:rsidRPr="00C934C1">
        <w:t xml:space="preserve">учительства, договор залога и </w:t>
      </w:r>
      <w:r w:rsidR="003D5A47" w:rsidRPr="00C934C1">
        <w:t>др.)</w:t>
      </w:r>
      <w:r w:rsidRPr="00C934C1">
        <w:t>;</w:t>
      </w:r>
    </w:p>
    <w:p w14:paraId="75186DC1" w14:textId="70192B3A" w:rsidR="003C6551" w:rsidRPr="00C934C1" w:rsidRDefault="003C6551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если в срок </w:t>
      </w:r>
      <w:r w:rsidR="003D5A47" w:rsidRPr="00C934C1">
        <w:t xml:space="preserve">действия решения о выдаче </w:t>
      </w:r>
      <w:r w:rsidR="00AB7188" w:rsidRPr="00C934C1">
        <w:t>микро</w:t>
      </w:r>
      <w:r w:rsidR="003D5A47" w:rsidRPr="00C934C1">
        <w:t>займа у Фонда отсутствуют финансовые средства для его выдачи</w:t>
      </w:r>
      <w:r w:rsidR="00925AD5" w:rsidRPr="00C934C1">
        <w:t>;</w:t>
      </w:r>
    </w:p>
    <w:p w14:paraId="45378B76" w14:textId="532B93F1" w:rsidR="00E72B75" w:rsidRPr="00C934C1" w:rsidRDefault="00192526" w:rsidP="004047C5">
      <w:pPr>
        <w:pStyle w:val="ac"/>
        <w:widowControl w:val="0"/>
        <w:numPr>
          <w:ilvl w:val="0"/>
          <w:numId w:val="27"/>
        </w:numPr>
        <w:ind w:left="0" w:firstLine="709"/>
        <w:jc w:val="both"/>
      </w:pPr>
      <w:r w:rsidRPr="00C934C1">
        <w:t xml:space="preserve">если </w:t>
      </w:r>
      <w:r w:rsidR="00E72B75" w:rsidRPr="00C934C1">
        <w:t xml:space="preserve">в течение </w:t>
      </w:r>
      <w:r w:rsidR="00E36228" w:rsidRPr="00C934C1">
        <w:t>15</w:t>
      </w:r>
      <w:r w:rsidR="00E72B75" w:rsidRPr="00C934C1">
        <w:t xml:space="preserve"> рабочих дней </w:t>
      </w:r>
      <w:r w:rsidR="00E36228" w:rsidRPr="00C934C1">
        <w:t xml:space="preserve">с даты начала подачи документов по заявке </w:t>
      </w:r>
      <w:r w:rsidR="00E96CF2" w:rsidRPr="00C934C1">
        <w:t>претендент</w:t>
      </w:r>
      <w:r w:rsidR="00B66FEA" w:rsidRPr="00C934C1">
        <w:t xml:space="preserve"> не предоставил</w:t>
      </w:r>
      <w:r w:rsidR="00E36228" w:rsidRPr="00C934C1">
        <w:t xml:space="preserve"> полностью пакет документов по первому этапу</w:t>
      </w:r>
      <w:r w:rsidR="00B66FEA" w:rsidRPr="00C934C1">
        <w:t>.</w:t>
      </w:r>
    </w:p>
    <w:p w14:paraId="7EEDFB90" w14:textId="77777777" w:rsidR="00DE21D3" w:rsidRPr="00C934C1" w:rsidRDefault="00DE21D3" w:rsidP="00275423">
      <w:pPr>
        <w:ind w:firstLine="240"/>
        <w:jc w:val="both"/>
        <w:rPr>
          <w:sz w:val="22"/>
          <w:szCs w:val="22"/>
        </w:rPr>
      </w:pPr>
    </w:p>
    <w:p w14:paraId="0AD8D161" w14:textId="77777777" w:rsidR="005D474A" w:rsidRPr="00C934C1" w:rsidRDefault="005D474A" w:rsidP="00275423">
      <w:pPr>
        <w:pStyle w:val="Heading"/>
        <w:jc w:val="center"/>
      </w:pPr>
      <w:r w:rsidRPr="00C934C1">
        <w:t>3. Порядок подачи заявки на предоставление микрозайма</w:t>
      </w:r>
    </w:p>
    <w:p w14:paraId="3AE538B3" w14:textId="77777777" w:rsidR="005D474A" w:rsidRPr="00C934C1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C934C1">
        <w:t>и порядок ее рассмотрения</w:t>
      </w:r>
    </w:p>
    <w:p w14:paraId="06BD094A" w14:textId="77777777" w:rsidR="005D474A" w:rsidRPr="00C934C1" w:rsidRDefault="005D474A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1D1A22B1" w14:textId="3981FD80" w:rsidR="005D474A" w:rsidRPr="00C934C1" w:rsidRDefault="005D474A" w:rsidP="00275423">
      <w:pPr>
        <w:ind w:firstLine="709"/>
        <w:jc w:val="both"/>
      </w:pPr>
      <w:r w:rsidRPr="00C934C1">
        <w:t xml:space="preserve">3.1. Фонд разрабатывает все необходимые документы по микрофинансированию </w:t>
      </w:r>
      <w:r w:rsidR="00250824" w:rsidRPr="00C934C1">
        <w:t xml:space="preserve">субъектов малого и среднего предпринимательства и физических лиц, применяющих специальный налоговый режим «Налог на профессиональный доход» </w:t>
      </w:r>
      <w:r w:rsidRPr="00C934C1">
        <w:t xml:space="preserve">и обеспечивает публикацию информации об условиях микрофинансирования на сайте </w:t>
      </w:r>
      <w:hyperlink r:id="rId9" w:history="1">
        <w:r w:rsidRPr="00C934C1">
          <w:rPr>
            <w:rStyle w:val="a8"/>
            <w:color w:val="auto"/>
          </w:rPr>
          <w:t>www.orenfund.ru</w:t>
        </w:r>
      </w:hyperlink>
    </w:p>
    <w:p w14:paraId="0EB1ACBB" w14:textId="2937A8DF" w:rsidR="005D474A" w:rsidRPr="00C934C1" w:rsidRDefault="005D474A" w:rsidP="00275423">
      <w:pPr>
        <w:ind w:firstLine="709"/>
        <w:jc w:val="both"/>
      </w:pPr>
      <w:r w:rsidRPr="00C934C1">
        <w:t xml:space="preserve">3.2. </w:t>
      </w:r>
      <w:r w:rsidR="00D34A02" w:rsidRPr="00C934C1">
        <w:t>З</w:t>
      </w:r>
      <w:r w:rsidRPr="00C934C1">
        <w:t xml:space="preserve">аявки на получение микрозаймов </w:t>
      </w:r>
      <w:r w:rsidRPr="00C934C1">
        <w:rPr>
          <w:i/>
        </w:rPr>
        <w:t>(пакет документов, поданный в полном объеме в соответствии с утвержденным перечнем документов и сведений для претендентов на получение микрозайма, на основании которого возможно принять решение о возможности выделения микрозайма)</w:t>
      </w:r>
      <w:r w:rsidRPr="00C934C1">
        <w:t xml:space="preserve"> </w:t>
      </w:r>
      <w:r w:rsidR="00D34A02" w:rsidRPr="00C934C1">
        <w:t xml:space="preserve">субъекты МСП могут </w:t>
      </w:r>
      <w:r w:rsidRPr="00C934C1">
        <w:t>представ</w:t>
      </w:r>
      <w:r w:rsidR="00D34A02" w:rsidRPr="00C934C1">
        <w:t>ить</w:t>
      </w:r>
      <w:r w:rsidRPr="00C934C1">
        <w:t xml:space="preserve"> в Фонд</w:t>
      </w:r>
      <w:r w:rsidR="00A5276C" w:rsidRPr="00C934C1">
        <w:t>,</w:t>
      </w:r>
      <w:r w:rsidRPr="00C934C1">
        <w:t xml:space="preserve"> в </w:t>
      </w:r>
      <w:r w:rsidR="00B509B8" w:rsidRPr="00C934C1">
        <w:t xml:space="preserve">Управление по развитию бизнеса </w:t>
      </w:r>
      <w:r w:rsidR="000975B5" w:rsidRPr="00C934C1">
        <w:t>Министерства экономического развития, инвестиций, туризма и внешних связей Оренбургской области</w:t>
      </w:r>
      <w:r w:rsidR="00F50D95" w:rsidRPr="00C934C1">
        <w:t>,</w:t>
      </w:r>
      <w:r w:rsidR="00A5276C" w:rsidRPr="00C934C1">
        <w:t xml:space="preserve"> </w:t>
      </w:r>
      <w:r w:rsidR="00F50D95" w:rsidRPr="00C934C1">
        <w:t xml:space="preserve">в </w:t>
      </w:r>
      <w:r w:rsidR="00A5276C" w:rsidRPr="00C934C1">
        <w:t>МФЦ</w:t>
      </w:r>
      <w:r w:rsidRPr="00C934C1">
        <w:t xml:space="preserve"> (</w:t>
      </w:r>
      <w:r w:rsidR="00D34A02" w:rsidRPr="00C934C1">
        <w:t>многофункциональный центр</w:t>
      </w:r>
      <w:r w:rsidRPr="00C934C1">
        <w:t>)</w:t>
      </w:r>
      <w:r w:rsidR="00F50D95" w:rsidRPr="00C934C1">
        <w:t>,</w:t>
      </w:r>
      <w:r w:rsidRPr="00C934C1">
        <w:t xml:space="preserve"> </w:t>
      </w:r>
      <w:r w:rsidR="00D34A02" w:rsidRPr="00C934C1">
        <w:t xml:space="preserve">на </w:t>
      </w:r>
      <w:r w:rsidR="00F50D95" w:rsidRPr="00C934C1">
        <w:t>Цифровую платформу МСП (информационная система, размещенная в информационно-телекоммуникационной сети «Интернет» по адресу</w:t>
      </w:r>
      <w:r w:rsidR="00D34A02" w:rsidRPr="00C934C1">
        <w:t xml:space="preserve"> </w:t>
      </w:r>
      <w:hyperlink r:id="rId10" w:history="1">
        <w:r w:rsidR="00D34A02" w:rsidRPr="00C934C1">
          <w:rPr>
            <w:rStyle w:val="a8"/>
            <w:color w:val="auto"/>
          </w:rPr>
          <w:t>https://мсп.рф</w:t>
        </w:r>
      </w:hyperlink>
      <w:r w:rsidR="00D34A02" w:rsidRPr="00C934C1">
        <w:t xml:space="preserve">). </w:t>
      </w:r>
      <w:r w:rsidR="00820D71" w:rsidRPr="00C934C1">
        <w:t>Р</w:t>
      </w:r>
      <w:r w:rsidRPr="00C934C1">
        <w:t xml:space="preserve">ассмотрение </w:t>
      </w:r>
      <w:r w:rsidR="00820D71" w:rsidRPr="00C934C1">
        <w:t xml:space="preserve">заявок </w:t>
      </w:r>
      <w:r w:rsidRPr="00C934C1">
        <w:t xml:space="preserve">производится в соответствии с </w:t>
      </w:r>
      <w:r w:rsidR="00820D71" w:rsidRPr="00C934C1">
        <w:t>настоящими Правилами</w:t>
      </w:r>
      <w:r w:rsidRPr="00C934C1">
        <w:t>, утвержд</w:t>
      </w:r>
      <w:r w:rsidR="00820D71" w:rsidRPr="00C934C1">
        <w:t>енны</w:t>
      </w:r>
      <w:r w:rsidRPr="00C934C1">
        <w:t>ми</w:t>
      </w:r>
      <w:r w:rsidR="00820D71" w:rsidRPr="00C934C1">
        <w:t xml:space="preserve"> </w:t>
      </w:r>
      <w:r w:rsidRPr="00C934C1">
        <w:t xml:space="preserve">решением </w:t>
      </w:r>
      <w:r w:rsidR="00A5276C" w:rsidRPr="00C934C1">
        <w:t>Совета</w:t>
      </w:r>
      <w:r w:rsidRPr="00C934C1">
        <w:t xml:space="preserve"> Фонда</w:t>
      </w:r>
      <w:r w:rsidR="00EE2258" w:rsidRPr="00C934C1">
        <w:t>, а также в соответствии со Стандартом утвержденным АО «Корпорация «МСП» при подачи заявления через сервис Цифровая платформа МСП</w:t>
      </w:r>
      <w:r w:rsidRPr="00C934C1">
        <w:t>.</w:t>
      </w:r>
    </w:p>
    <w:p w14:paraId="2447FEF3" w14:textId="1129C3AB" w:rsidR="00820D71" w:rsidRPr="00C934C1" w:rsidRDefault="00820D71" w:rsidP="00820D71">
      <w:pPr>
        <w:ind w:firstLine="709"/>
        <w:jc w:val="both"/>
      </w:pPr>
      <w:r w:rsidRPr="00C934C1">
        <w:t xml:space="preserve">3.3. Оценка заявки на получение микрозайма (экспертиза) осуществляется различными методами (как дифференцированно, так и на основании одного из них): на основе рассмотрения документов претендента на получение микрозайма; анализа финансово-хозяйственной деятельности претендента; результатов собеседования; результатов физических инспекций, осуществляемых специалистами Фонда. Фонд имеет право отказать претенденту в выдаче микрозайма на этапе сбора документов, если будет получена информация о наличии оснований для отказа в предоставлении микрозайма установленных в п. </w:t>
      </w:r>
      <w:r w:rsidR="003A4D3F" w:rsidRPr="00C934C1">
        <w:t xml:space="preserve">2.2 и </w:t>
      </w:r>
      <w:r w:rsidRPr="00C934C1">
        <w:t>2.3. настоящих правил.</w:t>
      </w:r>
    </w:p>
    <w:p w14:paraId="513C3FE6" w14:textId="664A1421" w:rsidR="00F00595" w:rsidRPr="00C934C1" w:rsidRDefault="00F00595" w:rsidP="00275423">
      <w:pPr>
        <w:ind w:firstLine="709"/>
        <w:jc w:val="both"/>
      </w:pPr>
      <w:r w:rsidRPr="00C934C1">
        <w:t>3.</w:t>
      </w:r>
      <w:r w:rsidR="004047C5" w:rsidRPr="00C934C1">
        <w:t>4</w:t>
      </w:r>
      <w:r w:rsidRPr="00C934C1">
        <w:t xml:space="preserve">. Заявления на предоставление микрозайма принимаются при наличии целевых денежных средств Фонда, предназначенных для предоставления </w:t>
      </w:r>
      <w:r w:rsidR="00983980" w:rsidRPr="00C934C1">
        <w:t>микрозаймов. В том случае, если общая сумма имеющихся заявлений на предоставление микрозаймов превышает сумму целевых денежных средств, которой располагает Фонд, с учетом плановых погашений микрозаймов в текущем календарном месяце, то Фонд вправе временно приостановить прием заявлений на предоставление микрозайма.</w:t>
      </w:r>
    </w:p>
    <w:p w14:paraId="0F6C3CB7" w14:textId="77777777" w:rsidR="00983980" w:rsidRPr="00C934C1" w:rsidRDefault="00983980" w:rsidP="00275423">
      <w:pPr>
        <w:ind w:firstLine="709"/>
        <w:jc w:val="both"/>
      </w:pPr>
      <w:r w:rsidRPr="00C934C1">
        <w:t xml:space="preserve">Дата начала приема и дата приостановления приема заявлений на предоставление микрозайма объявляются приказом Президента Фонда и размещаются на сайте </w:t>
      </w:r>
      <w:hyperlink r:id="rId11" w:history="1">
        <w:r w:rsidRPr="00C934C1">
          <w:rPr>
            <w:rStyle w:val="a8"/>
            <w:color w:val="auto"/>
            <w:lang w:val="en-US"/>
          </w:rPr>
          <w:t>www</w:t>
        </w:r>
        <w:r w:rsidRPr="00C934C1">
          <w:rPr>
            <w:rStyle w:val="a8"/>
            <w:color w:val="auto"/>
          </w:rPr>
          <w:t>.</w:t>
        </w:r>
        <w:r w:rsidRPr="00C934C1">
          <w:rPr>
            <w:rStyle w:val="a8"/>
            <w:color w:val="auto"/>
            <w:lang w:val="en-US"/>
          </w:rPr>
          <w:t>orenfund</w:t>
        </w:r>
        <w:r w:rsidRPr="00C934C1">
          <w:rPr>
            <w:rStyle w:val="a8"/>
            <w:color w:val="auto"/>
          </w:rPr>
          <w:t>.</w:t>
        </w:r>
        <w:r w:rsidRPr="00C934C1">
          <w:rPr>
            <w:rStyle w:val="a8"/>
            <w:color w:val="auto"/>
            <w:lang w:val="en-US"/>
          </w:rPr>
          <w:t>ru</w:t>
        </w:r>
      </w:hyperlink>
      <w:r w:rsidRPr="00C934C1">
        <w:t>.</w:t>
      </w:r>
    </w:p>
    <w:p w14:paraId="33740D64" w14:textId="023FE35B" w:rsidR="00E74039" w:rsidRPr="00C934C1" w:rsidRDefault="005D474A" w:rsidP="00275423">
      <w:pPr>
        <w:ind w:firstLine="709"/>
        <w:jc w:val="both"/>
      </w:pPr>
      <w:r w:rsidRPr="00C934C1">
        <w:t>3.</w:t>
      </w:r>
      <w:r w:rsidR="004047C5" w:rsidRPr="00C934C1">
        <w:t>5</w:t>
      </w:r>
      <w:r w:rsidRPr="00C934C1">
        <w:t xml:space="preserve">. Претенденты на получение микрозайма представляют в Фонд </w:t>
      </w:r>
      <w:r w:rsidR="00E74039" w:rsidRPr="00C934C1">
        <w:t xml:space="preserve">документы </w:t>
      </w:r>
      <w:r w:rsidR="008B34CC" w:rsidRPr="00C934C1">
        <w:t>согласно перечням</w:t>
      </w:r>
      <w:r w:rsidR="00E74039" w:rsidRPr="00C934C1">
        <w:t xml:space="preserve"> документов и форм документов, утвержденных Президентом Фонда. Пакеты документов </w:t>
      </w:r>
      <w:r w:rsidR="008B34CC" w:rsidRPr="00C934C1">
        <w:t xml:space="preserve">размещены на официальном сайте Фонда - </w:t>
      </w:r>
      <w:hyperlink r:id="rId12" w:history="1">
        <w:r w:rsidR="008B34CC" w:rsidRPr="00C934C1">
          <w:rPr>
            <w:rStyle w:val="a8"/>
            <w:color w:val="auto"/>
            <w:lang w:val="en-US"/>
          </w:rPr>
          <w:t>www</w:t>
        </w:r>
        <w:r w:rsidR="008B34CC" w:rsidRPr="00C934C1">
          <w:rPr>
            <w:rStyle w:val="a8"/>
            <w:color w:val="auto"/>
          </w:rPr>
          <w:t>.</w:t>
        </w:r>
        <w:r w:rsidR="008B34CC" w:rsidRPr="00C934C1">
          <w:rPr>
            <w:rStyle w:val="a8"/>
            <w:color w:val="auto"/>
            <w:lang w:val="en-US"/>
          </w:rPr>
          <w:t>orenfund</w:t>
        </w:r>
        <w:r w:rsidR="008B34CC" w:rsidRPr="00C934C1">
          <w:rPr>
            <w:rStyle w:val="a8"/>
            <w:color w:val="auto"/>
          </w:rPr>
          <w:t>.</w:t>
        </w:r>
        <w:r w:rsidR="008B34CC" w:rsidRPr="00C934C1">
          <w:rPr>
            <w:rStyle w:val="a8"/>
            <w:color w:val="auto"/>
            <w:lang w:val="en-US"/>
          </w:rPr>
          <w:t>ru</w:t>
        </w:r>
      </w:hyperlink>
    </w:p>
    <w:p w14:paraId="75BA739D" w14:textId="23625C15" w:rsidR="00924E9C" w:rsidRPr="00C934C1" w:rsidRDefault="00924E9C" w:rsidP="0034376A">
      <w:pPr>
        <w:ind w:firstLine="709"/>
        <w:jc w:val="both"/>
      </w:pPr>
      <w:r w:rsidRPr="00C934C1">
        <w:t>Также Фонд</w:t>
      </w:r>
      <w:r w:rsidR="002E28F1" w:rsidRPr="00C934C1">
        <w:t>,</w:t>
      </w:r>
      <w:r w:rsidRPr="00C934C1">
        <w:t xml:space="preserve"> по своему усмотрению</w:t>
      </w:r>
      <w:r w:rsidR="002E28F1" w:rsidRPr="00C934C1">
        <w:t>,</w:t>
      </w:r>
      <w:r w:rsidRPr="00C934C1">
        <w:t xml:space="preserve"> может запросить от Претендента на получение микрозайма бухгалтерскую (финансовую), управленческую отчетность, книги учета доходов и расходов, кассовый журнал кассира-операциониста и т.п., подтверждающие доходы и расходы.</w:t>
      </w:r>
    </w:p>
    <w:p w14:paraId="0EC04C36" w14:textId="26A184AE" w:rsidR="009A3A36" w:rsidRPr="00C934C1" w:rsidRDefault="009A3A36" w:rsidP="00275423">
      <w:pPr>
        <w:ind w:firstLine="709"/>
        <w:jc w:val="both"/>
      </w:pPr>
      <w:r w:rsidRPr="00C934C1">
        <w:t>3.</w:t>
      </w:r>
      <w:r w:rsidR="004047C5" w:rsidRPr="00C934C1">
        <w:t>6</w:t>
      </w:r>
      <w:r w:rsidRPr="00C934C1">
        <w:t xml:space="preserve">. При поступлении документов претендента от МФЦ </w:t>
      </w:r>
      <w:r w:rsidR="00B35492" w:rsidRPr="00C934C1">
        <w:t>специалист Фонда</w:t>
      </w:r>
      <w:r w:rsidRPr="00C934C1">
        <w:t xml:space="preserve"> в срок до 5 (пяти) рабочих дней осуществляет рассмотрение соответствия предоставленных документов по Перечню документов.</w:t>
      </w:r>
    </w:p>
    <w:p w14:paraId="02386333" w14:textId="62A281E0" w:rsidR="009A3A36" w:rsidRPr="00C934C1" w:rsidRDefault="009A3A36" w:rsidP="00275423">
      <w:pPr>
        <w:ind w:firstLine="709"/>
        <w:jc w:val="both"/>
      </w:pPr>
      <w:r w:rsidRPr="00C934C1">
        <w:t>В случае соответствия предоставленных документов Перечню осуществляет регистрацию заявки в журнале регистрации заявок на получение микрозаймов. Номером заявки в журнале является регистрационный номер, присвоенный МФЦ.</w:t>
      </w:r>
    </w:p>
    <w:p w14:paraId="48425C1E" w14:textId="32722D9E" w:rsidR="009A3A36" w:rsidRPr="00C934C1" w:rsidRDefault="009A3A36" w:rsidP="00275423">
      <w:pPr>
        <w:ind w:firstLine="709"/>
        <w:jc w:val="both"/>
      </w:pPr>
      <w:r w:rsidRPr="00C934C1">
        <w:t xml:space="preserve">При обнаружении несоответствия предоставленных документов Перечню </w:t>
      </w:r>
      <w:r w:rsidR="0012226B" w:rsidRPr="00C934C1">
        <w:t>документов и</w:t>
      </w:r>
      <w:r w:rsidRPr="00C934C1">
        <w:t xml:space="preserve"> утвержденным формам </w:t>
      </w:r>
      <w:r w:rsidR="00B35492" w:rsidRPr="00C934C1">
        <w:t>специалист Фонда</w:t>
      </w:r>
      <w:r w:rsidRPr="00C934C1">
        <w:t xml:space="preserve"> уведомляет претендента о приостановлении срока регистрации документов на 15 календарных дней</w:t>
      </w:r>
      <w:r w:rsidR="00B35492" w:rsidRPr="00C934C1">
        <w:t xml:space="preserve"> и необходимости представления документов, необходимых для обеспечения соответствия пакета документов установленным требованиям, в течение указанного срока. В случае, если в составе документов имеются документы с ограниченным сроком действия и указанный срок истекает в период приостановления регистрации документов, предоставление запрашиваемых документов должно быть обеспечено до момента истечения срока действия указанных документов или с повторным предоставлением данных документов в случае истечения срока, но не более срока приостановления регистрации.</w:t>
      </w:r>
    </w:p>
    <w:p w14:paraId="34D4B468" w14:textId="77777777" w:rsidR="00B35492" w:rsidRPr="00C934C1" w:rsidRDefault="00B35492" w:rsidP="00275423">
      <w:pPr>
        <w:ind w:firstLine="709"/>
        <w:jc w:val="both"/>
      </w:pPr>
      <w:r w:rsidRPr="00C934C1">
        <w:t xml:space="preserve">В случае если в течение срока приостановления регистрации документов, запрашиваемые документы не были предоставлены претендентом, Фонд направляет письмо с отказом в регистрации </w:t>
      </w:r>
      <w:r w:rsidR="008041ED" w:rsidRPr="00C934C1">
        <w:t>пакета и перечислением документов, не соответствующих требованиям.</w:t>
      </w:r>
    </w:p>
    <w:p w14:paraId="7BA1DA66" w14:textId="7A594F83" w:rsidR="005D474A" w:rsidRPr="00C934C1" w:rsidRDefault="005D474A" w:rsidP="00275423">
      <w:pPr>
        <w:ind w:firstLine="709"/>
        <w:jc w:val="both"/>
      </w:pPr>
      <w:r w:rsidRPr="00C934C1">
        <w:t>3.</w:t>
      </w:r>
      <w:r w:rsidR="00962BB2" w:rsidRPr="00C934C1">
        <w:t>7</w:t>
      </w:r>
      <w:r w:rsidRPr="00C934C1">
        <w:t>. На основании заключения экспертизы кредитный комитет принимает решение о выдаче или об отказе в выдаче микрозайма.</w:t>
      </w:r>
    </w:p>
    <w:p w14:paraId="0B446B87" w14:textId="135915AA" w:rsidR="005D474A" w:rsidRPr="00C934C1" w:rsidRDefault="005D474A" w:rsidP="00275423">
      <w:pPr>
        <w:ind w:firstLine="709"/>
        <w:jc w:val="both"/>
      </w:pPr>
      <w:r w:rsidRPr="00C934C1">
        <w:t xml:space="preserve">Решение о выдаче </w:t>
      </w:r>
      <w:r w:rsidR="00820D71" w:rsidRPr="00C934C1">
        <w:t xml:space="preserve">или об отказе в выдаче </w:t>
      </w:r>
      <w:r w:rsidRPr="00C934C1">
        <w:t xml:space="preserve">микрозайма оформляется </w:t>
      </w:r>
      <w:r w:rsidR="00A50C23" w:rsidRPr="00C934C1">
        <w:t>протоколом заседания кредитного комитета Фонда</w:t>
      </w:r>
      <w:r w:rsidR="000B5F1E" w:rsidRPr="00C934C1">
        <w:t xml:space="preserve">. Решение кредитного комитета Фонда доводится до сведения претендента в устной форме </w:t>
      </w:r>
      <w:r w:rsidR="00DD0A26" w:rsidRPr="00C934C1">
        <w:t xml:space="preserve">и / </w:t>
      </w:r>
      <w:r w:rsidR="000B5F1E" w:rsidRPr="00C934C1">
        <w:t xml:space="preserve">или в письменной форме путем направления письма почтовым отправлением, или </w:t>
      </w:r>
      <w:r w:rsidR="00DD0A26" w:rsidRPr="00C934C1">
        <w:t>посредством телекоммуникационной связи (</w:t>
      </w:r>
      <w:r w:rsidR="00654CE9" w:rsidRPr="00C934C1">
        <w:t>на электронную почту,</w:t>
      </w:r>
      <w:r w:rsidR="00DD0A26" w:rsidRPr="00C934C1">
        <w:t xml:space="preserve"> указанную в заявке</w:t>
      </w:r>
      <w:r w:rsidR="000B5F1E" w:rsidRPr="00C934C1">
        <w:t xml:space="preserve">, </w:t>
      </w:r>
      <w:r w:rsidR="00DD0A26" w:rsidRPr="00C934C1">
        <w:t xml:space="preserve">в мессенджеры </w:t>
      </w:r>
      <w:r w:rsidR="00654CE9" w:rsidRPr="00C934C1">
        <w:t>на телефонные номера,</w:t>
      </w:r>
      <w:r w:rsidR="00DD0A26" w:rsidRPr="00C934C1">
        <w:t xml:space="preserve"> указанные в заявке).</w:t>
      </w:r>
    </w:p>
    <w:p w14:paraId="08171087" w14:textId="18412E3B" w:rsidR="00A83695" w:rsidRPr="00C934C1" w:rsidRDefault="00A83695" w:rsidP="00275423">
      <w:pPr>
        <w:ind w:firstLine="709"/>
        <w:jc w:val="both"/>
      </w:pPr>
      <w:r w:rsidRPr="00C934C1">
        <w:t xml:space="preserve">При принятии решения о выдаче </w:t>
      </w:r>
      <w:r w:rsidR="00DC7DFD" w:rsidRPr="00C934C1">
        <w:t>микро</w:t>
      </w:r>
      <w:r w:rsidRPr="00C934C1">
        <w:t xml:space="preserve">займа претендент предоставляет обязательство о предоставлении </w:t>
      </w:r>
      <w:r w:rsidR="00021DA9" w:rsidRPr="00C934C1">
        <w:t xml:space="preserve">отчетных форм </w:t>
      </w:r>
      <w:r w:rsidRPr="00C934C1">
        <w:t>(установленной формы)</w:t>
      </w:r>
      <w:r w:rsidR="005E45F0" w:rsidRPr="00C934C1">
        <w:t>.</w:t>
      </w:r>
    </w:p>
    <w:p w14:paraId="605D61E7" w14:textId="28F997F4" w:rsidR="00A367DD" w:rsidRPr="00C934C1" w:rsidRDefault="00A367DD" w:rsidP="00275423">
      <w:pPr>
        <w:ind w:firstLine="709"/>
        <w:jc w:val="both"/>
      </w:pPr>
      <w:r w:rsidRPr="00C934C1">
        <w:t>3.</w:t>
      </w:r>
      <w:r w:rsidR="004047C5" w:rsidRPr="00C934C1">
        <w:t>8</w:t>
      </w:r>
      <w:r w:rsidRPr="00C934C1">
        <w:t>. В случае отказа в предоставлении микрозайма Фонд не производит возврат предоставленных пр</w:t>
      </w:r>
      <w:r w:rsidR="00096BEC" w:rsidRPr="00C934C1">
        <w:t>етендентом документов, поданных</w:t>
      </w:r>
      <w:r w:rsidRPr="00C934C1">
        <w:t xml:space="preserve"> в соответствии с 1 этапом перечня документов.</w:t>
      </w:r>
    </w:p>
    <w:p w14:paraId="7981C4B7" w14:textId="21034EC4" w:rsidR="00FD697F" w:rsidRPr="00C934C1" w:rsidRDefault="004F57BD" w:rsidP="00537C8B">
      <w:pPr>
        <w:ind w:firstLine="709"/>
        <w:jc w:val="both"/>
      </w:pPr>
      <w:r w:rsidRPr="00C934C1">
        <w:t>3.</w:t>
      </w:r>
      <w:r w:rsidR="004047C5" w:rsidRPr="00C934C1">
        <w:t>9</w:t>
      </w:r>
      <w:r w:rsidRPr="00C934C1">
        <w:t>. Решение кредитного комитета о предоставлении микрозайма действительно в течение 3 месяцев со дня принятия. Не заключение претендентом договора микрозайма в указанный срок не препятствует его повторному обращению для получения микрозайма в порядке, установленном Правилами.</w:t>
      </w:r>
    </w:p>
    <w:p w14:paraId="62020835" w14:textId="4968C8EE" w:rsidR="00C85DF8" w:rsidRPr="00C934C1" w:rsidRDefault="00C85DF8" w:rsidP="00C85DF8">
      <w:pPr>
        <w:ind w:firstLine="709"/>
        <w:jc w:val="both"/>
      </w:pPr>
      <w:r w:rsidRPr="00C934C1">
        <w:t>3.1</w:t>
      </w:r>
      <w:r w:rsidR="004047C5" w:rsidRPr="00C934C1">
        <w:t>0</w:t>
      </w:r>
      <w:r w:rsidRPr="00C934C1">
        <w:t>. В случае недостаточности денежных средств на расчетных счетах Фонда для финансирования заявок Претендентов, по которым принято положительное решение, финансирование осуществляется в следующем порядке:</w:t>
      </w:r>
    </w:p>
    <w:p w14:paraId="40361E92" w14:textId="77777777" w:rsidR="00C85DF8" w:rsidRPr="00C934C1" w:rsidRDefault="00C85DF8" w:rsidP="00C85DF8">
      <w:pPr>
        <w:ind w:firstLine="709"/>
        <w:jc w:val="both"/>
      </w:pPr>
      <w:bookmarkStart w:id="9" w:name="_Hlk168385617"/>
      <w:r w:rsidRPr="00C934C1">
        <w:t>- в первую очередь, финансируются заявки Претендентов,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заявки);</w:t>
      </w:r>
    </w:p>
    <w:p w14:paraId="5DF1F615" w14:textId="0B99430B" w:rsidR="00C85DF8" w:rsidRPr="00C934C1" w:rsidRDefault="00DD2FB2" w:rsidP="00C85DF8">
      <w:pPr>
        <w:ind w:firstLine="709"/>
        <w:jc w:val="both"/>
      </w:pPr>
      <w:r w:rsidRPr="00C934C1">
        <w:t>- во вторую очередь</w:t>
      </w:r>
      <w:r w:rsidR="00C85DF8" w:rsidRPr="00C934C1">
        <w:t>, финансируются заявки Претендентов, не относящиеся к категории приоритетных, при этом финансирование осуществляется в порядке очередности поступления в Фонд полного комплекта документов (согласно даты регистрации заявки).</w:t>
      </w:r>
    </w:p>
    <w:bookmarkEnd w:id="9"/>
    <w:p w14:paraId="02648C9B" w14:textId="77777777" w:rsidR="00DC3C21" w:rsidRPr="00C934C1" w:rsidRDefault="00DC3C21" w:rsidP="00275423">
      <w:pPr>
        <w:pStyle w:val="Heading"/>
        <w:jc w:val="center"/>
      </w:pPr>
    </w:p>
    <w:p w14:paraId="6672CDFA" w14:textId="77777777" w:rsidR="005D474A" w:rsidRPr="00C934C1" w:rsidRDefault="005D474A" w:rsidP="00275423">
      <w:pPr>
        <w:pStyle w:val="Heading"/>
        <w:jc w:val="center"/>
      </w:pPr>
      <w:r w:rsidRPr="00C934C1">
        <w:t>4. Условия и порядок заключения договора микрозайма,</w:t>
      </w:r>
    </w:p>
    <w:p w14:paraId="5D54EE73" w14:textId="77777777" w:rsidR="005D474A" w:rsidRPr="00C934C1" w:rsidRDefault="005D474A" w:rsidP="00275423">
      <w:pPr>
        <w:pStyle w:val="Heading"/>
        <w:jc w:val="center"/>
      </w:pPr>
      <w:r w:rsidRPr="00C934C1">
        <w:t>и порядок предоставления заемщику графика платежей</w:t>
      </w:r>
    </w:p>
    <w:p w14:paraId="1E4CA193" w14:textId="77777777" w:rsidR="00337B34" w:rsidRPr="00C934C1" w:rsidRDefault="00337B34" w:rsidP="00275423">
      <w:pPr>
        <w:pStyle w:val="Heading"/>
        <w:jc w:val="center"/>
        <w:rPr>
          <w:rFonts w:ascii="Times New Roman" w:hAnsi="Times New Roman" w:cs="Times New Roman"/>
        </w:rPr>
      </w:pPr>
    </w:p>
    <w:p w14:paraId="4EF49A5C" w14:textId="49D95A10" w:rsidR="001D4CA3" w:rsidRPr="00C934C1" w:rsidRDefault="005F4B66" w:rsidP="001D4CA3">
      <w:pPr>
        <w:ind w:firstLine="709"/>
        <w:jc w:val="both"/>
      </w:pPr>
      <w:bookmarkStart w:id="10" w:name="_Hlk175240990"/>
      <w:r w:rsidRPr="00C934C1">
        <w:t>4.</w:t>
      </w:r>
      <w:r w:rsidR="006F2B46" w:rsidRPr="00C934C1">
        <w:t>1</w:t>
      </w:r>
      <w:r w:rsidRPr="00C934C1">
        <w:t xml:space="preserve">. </w:t>
      </w:r>
      <w:r w:rsidR="001D4CA3" w:rsidRPr="00C934C1">
        <w:t>Сроки рассмотрения заявки на получение микрозайма, при условии комплектности документов, исчисляются со дня поступления заявки при условии ее поступления до 11 часов 00 минут местного времени, в случае поступления заявки после 11 часов 00 минут местного времени - начиная с рабочего дня следующего за днем поступления заявки, в случае поступления заявки в выходной или нерабочий праздничный день - с первого рабочего дня после поступления заявки и составляют:</w:t>
      </w:r>
    </w:p>
    <w:bookmarkEnd w:id="10"/>
    <w:p w14:paraId="66ADA9C6" w14:textId="7AD465AB" w:rsidR="00A43198" w:rsidRPr="00C934C1" w:rsidRDefault="00A43198" w:rsidP="00A43198">
      <w:pPr>
        <w:ind w:firstLine="709"/>
        <w:jc w:val="both"/>
      </w:pPr>
      <w:r w:rsidRPr="00C934C1">
        <w:t>а) 3 (три) рабочих дня для заявок, по которым отсутствует залог и (или) поручительство (гарантия) гарантийного фонда;</w:t>
      </w:r>
    </w:p>
    <w:p w14:paraId="41599352" w14:textId="4B4D312F" w:rsidR="00A43198" w:rsidRPr="00C934C1" w:rsidRDefault="00A43198" w:rsidP="00A43198">
      <w:pPr>
        <w:ind w:firstLine="709"/>
        <w:jc w:val="both"/>
      </w:pPr>
      <w:r w:rsidRPr="00C934C1">
        <w:t xml:space="preserve">б) 10 (десять) рабочих дней для заявок, по которым предусмотрен залог и (или) поручительство (гарантия) гарантийного фонда. Срок рассмотрения заявки может быть увеличен до 15 (пятнадцати) рабочих дней в случае нахождения залога в труднодоступных или отдаленных местностях. </w:t>
      </w:r>
    </w:p>
    <w:p w14:paraId="77422C24" w14:textId="76561AAF" w:rsidR="00845E23" w:rsidRPr="00C934C1" w:rsidRDefault="00845E23" w:rsidP="00A43198">
      <w:pPr>
        <w:ind w:firstLine="709"/>
        <w:jc w:val="both"/>
      </w:pPr>
      <w:r w:rsidRPr="00C934C1">
        <w:t xml:space="preserve">В случае принятия решения о выяснении дополнительных сведений по деятельности претендента с целью принятия решения по заявке Фонд запрашивает дополнительную информацию и документы относящиеся к финансово-хозяйственной деятельности;  ресурсному;  залоговому обеспечению. В этом случае претендент на микрозайм не обязан оформлять нового заявления на предоставление микрозайма, а срок проведения мероприятий по доработке заявления и сбору дополнительной информации и документов не включается в срок установленный п. 4.1. настоящих правил. Срок </w:t>
      </w:r>
      <w:r w:rsidR="006B12E7" w:rsidRPr="00C934C1">
        <w:t>предоставления дополнительной информации и документов, запрашиваемых Фондом не должен превышать 15 (пятнадцати) рабочих дней, в случае непредоставления в указанные сроки информации и документов Фонд вправе отказать по заявке претендента.</w:t>
      </w:r>
    </w:p>
    <w:p w14:paraId="44976479" w14:textId="17973E37" w:rsidR="006F2B46" w:rsidRPr="00C934C1" w:rsidRDefault="006F2B46" w:rsidP="00A43198">
      <w:pPr>
        <w:ind w:firstLine="709"/>
        <w:jc w:val="both"/>
      </w:pPr>
      <w:r w:rsidRPr="00C934C1">
        <w:t xml:space="preserve">Фонд информирует </w:t>
      </w:r>
      <w:r w:rsidR="003E5A57" w:rsidRPr="00C934C1">
        <w:t xml:space="preserve">претендента </w:t>
      </w:r>
      <w:r w:rsidRPr="00C934C1">
        <w:t xml:space="preserve">о возможности привлечения Поручительства Гарантийного фонда для обеспечения исполнения обязательств заемщика по Договору займа. </w:t>
      </w:r>
    </w:p>
    <w:p w14:paraId="7EF65EC7" w14:textId="77777777" w:rsidR="006F2B46" w:rsidRPr="00C934C1" w:rsidRDefault="006F2B46" w:rsidP="006F2B46">
      <w:pPr>
        <w:ind w:firstLine="709"/>
        <w:jc w:val="both"/>
      </w:pPr>
      <w:r w:rsidRPr="00C934C1">
        <w:t xml:space="preserve"> При согласии заемщика получить Поручительство Гарантийного фонда (заключить Договор поручительства), Фонд направляет в адрес Гарантийного Фонда подписанную заемщиком и согласованную и подписанную Фондом Заявку на получение поручительства Гарантийного фонда, составленную по типовой форме.</w:t>
      </w:r>
    </w:p>
    <w:p w14:paraId="4C9EFCEA" w14:textId="77777777" w:rsidR="006F2B46" w:rsidRPr="00C934C1" w:rsidRDefault="006F2B46" w:rsidP="006F2B46">
      <w:pPr>
        <w:ind w:firstLine="709"/>
        <w:jc w:val="both"/>
      </w:pPr>
      <w:bookmarkStart w:id="11" w:name="_Hlk111472234"/>
      <w:r w:rsidRPr="00C934C1">
        <w:t xml:space="preserve">Срок рассмотрения заявок </w:t>
      </w:r>
      <w:bookmarkEnd w:id="11"/>
      <w:r w:rsidRPr="00C934C1">
        <w:t>Гарантийным фондом при условии комплектности документов и времени предоставления заявки до 11 часов 00 минут местного времени составляет 3 (три) рабочих дня. По результатам принятого решения Гарантийный фонд в течение 5 (пяти) дней обязан подтвердить предоставление поручительства или сообщить об отказе в таковом, указав причины (основания) для отказа.</w:t>
      </w:r>
    </w:p>
    <w:p w14:paraId="0A598A55" w14:textId="77777777" w:rsidR="006F2B46" w:rsidRPr="00C934C1" w:rsidRDefault="006F2B46" w:rsidP="006F2B46">
      <w:pPr>
        <w:ind w:firstLine="709"/>
        <w:jc w:val="both"/>
      </w:pPr>
      <w:r w:rsidRPr="00C934C1">
        <w:t>Предоставления поручительств Гарантийным фондом по договорам микрозайма осуществляется на платной основе. Размер вознаграждения за предоставляемое поручительство определен регламентом предоставления поручительств некоммерческой организацией «Гарантийный фонд для субъектов малого и среднего предпринимательства Оренбургской области» по договорам микрозайма.</w:t>
      </w:r>
    </w:p>
    <w:p w14:paraId="69B3AC8E" w14:textId="21265374" w:rsidR="000734D5" w:rsidRPr="00C934C1" w:rsidRDefault="001D4CA3" w:rsidP="001D4CA3">
      <w:pPr>
        <w:ind w:firstLine="709"/>
        <w:jc w:val="both"/>
      </w:pPr>
      <w:r w:rsidRPr="00C934C1">
        <w:t xml:space="preserve">Фонд </w:t>
      </w:r>
      <w:r w:rsidR="00C532D6" w:rsidRPr="00C934C1">
        <w:t>по результатам рассмотрения заявки проводит работу по информированию субъекта малого и среднего предпринимательства, физического лица, применяющего специальный налоговый режим "Налог на профессиональный доход" о принятом решении по заявке, в том числе о причинах отказа в случае принятия решения об отказе в предоставлении микрозайма, в срок не позднее 3 (трех) рабочих дней после дня принятия решения.</w:t>
      </w:r>
    </w:p>
    <w:p w14:paraId="3563C286" w14:textId="2AAF6637" w:rsidR="006F2B46" w:rsidRPr="00C934C1" w:rsidRDefault="006F2B46" w:rsidP="006F2B46">
      <w:pPr>
        <w:ind w:firstLine="709"/>
        <w:jc w:val="both"/>
      </w:pPr>
      <w:r w:rsidRPr="00C934C1">
        <w:t>4.2. При принятии положительного решения кредитным комитетом Фонд осуществляет оформление необходимых документов (договоров) в соответствии с гражданским законодательством.</w:t>
      </w:r>
    </w:p>
    <w:p w14:paraId="500866A9" w14:textId="760260F1" w:rsidR="000E2DCF" w:rsidRPr="00C934C1" w:rsidRDefault="000E2DCF" w:rsidP="000E2DCF">
      <w:pPr>
        <w:ind w:firstLine="709"/>
        <w:jc w:val="both"/>
      </w:pPr>
      <w:r w:rsidRPr="00C934C1">
        <w:t xml:space="preserve">4.3. Исполнение обязательств по предоставляемым </w:t>
      </w:r>
      <w:r w:rsidR="00DC7DFD" w:rsidRPr="00C934C1">
        <w:t>микро</w:t>
      </w:r>
      <w:r w:rsidRPr="00C934C1">
        <w:t>займам обеспечивается залогом имущества, имущественных прав, поручительствами, в том числе поручительством Некоммерческой организацией «Гарантийный фонд для субъектов малого и среднего предпринимательства Оренбургской области» в соответствии с Гражданским кодексом Российской Федерации. Указанные формы обеспечения возврата заемных средств могут использоваться как отдельно, так и в сочетании. Размер обеспечения должен не менее чем в 1,3 раза превышать сумму основного долга.</w:t>
      </w:r>
      <w:r w:rsidR="00382D7A" w:rsidRPr="00C934C1">
        <w:t xml:space="preserve"> В случае получения займа в целях приобретения недвижимого имущества, транспортных средств, оборудования, Фонд или Гарантийный фонд могут требовать предоставления приобретаемого имущества в залог Фонду.</w:t>
      </w:r>
    </w:p>
    <w:p w14:paraId="6D5743A0" w14:textId="7DA03A59" w:rsidR="000E2DCF" w:rsidRPr="00C934C1" w:rsidRDefault="000E2DCF" w:rsidP="000E2DCF">
      <w:pPr>
        <w:ind w:firstLine="709"/>
        <w:jc w:val="both"/>
      </w:pPr>
      <w:r w:rsidRPr="00C934C1">
        <w:t xml:space="preserve">Размер (сумма) одного поручительства Гарантийного фонда не может превышать 70% от суммы обязательств заемщика (за исключением самозанятого) в части возврата фактически полученной суммы </w:t>
      </w:r>
      <w:r w:rsidR="00DC7DFD" w:rsidRPr="00C934C1">
        <w:t>микро</w:t>
      </w:r>
      <w:r w:rsidRPr="00C934C1">
        <w:t xml:space="preserve">займа (основного долга по договору займа). Размер (сумма) одного поручительства Гарантийного фонда не может превышать 50 % от суммы обязательств самозанятого в части возврата фактически полученной суммы </w:t>
      </w:r>
      <w:r w:rsidR="00DC7DFD" w:rsidRPr="00C934C1">
        <w:t>микро</w:t>
      </w:r>
      <w:r w:rsidRPr="00C934C1">
        <w:t xml:space="preserve">займа (основного долга по договору займа). Оставшаяся часть суммы обязательств в части возврата фактически полученной суммы </w:t>
      </w:r>
      <w:r w:rsidR="00DC7DFD" w:rsidRPr="00C934C1">
        <w:t>микро</w:t>
      </w:r>
      <w:r w:rsidRPr="00C934C1">
        <w:t>займа (основного долга по договору займа) должна не менее чем в 1,3 раза превышать сумму основного долга за счет залога движимого и недвижимого имущества.</w:t>
      </w:r>
    </w:p>
    <w:p w14:paraId="5DBCA5CB" w14:textId="77777777" w:rsidR="005D474A" w:rsidRPr="00C934C1" w:rsidRDefault="005D474A" w:rsidP="00275423">
      <w:pPr>
        <w:ind w:firstLine="709"/>
        <w:jc w:val="both"/>
      </w:pPr>
      <w:r w:rsidRPr="00C934C1">
        <w:t xml:space="preserve">4.4 Уведомления о залоге движимого имущества (о возникновении залога движимого имущества, об изменении залога движимого имущества, об исключении сведений о залоге движимого имуществ) регистрируются в реестре уведомлений о залоге движимого имущества единой информационной системы нотариата в порядке, предусмотренном законодательством Российской Федерации.  </w:t>
      </w:r>
    </w:p>
    <w:p w14:paraId="650CD05A" w14:textId="77777777" w:rsidR="005D474A" w:rsidRPr="00C934C1" w:rsidRDefault="005D474A" w:rsidP="00275423">
      <w:pPr>
        <w:ind w:firstLine="709"/>
        <w:jc w:val="both"/>
      </w:pPr>
      <w:r w:rsidRPr="00C934C1">
        <w:t>4.5. При принятии в залог имущества Фонд вправе требовать его страхования за счет заемщика.</w:t>
      </w:r>
    </w:p>
    <w:p w14:paraId="37A20BC6" w14:textId="77777777" w:rsidR="005D474A" w:rsidRPr="00C934C1" w:rsidRDefault="005D474A" w:rsidP="00275423">
      <w:pPr>
        <w:ind w:firstLine="709"/>
        <w:jc w:val="both"/>
      </w:pPr>
      <w:r w:rsidRPr="00C934C1">
        <w:t>4.6. В соответствии с действующим законодательством РФ осуществляется регистрация залога. При залоге движимого имущества</w:t>
      </w:r>
      <w:r w:rsidR="00096BEC" w:rsidRPr="00C934C1">
        <w:t xml:space="preserve"> (при необходимости)</w:t>
      </w:r>
      <w:r w:rsidRPr="00C934C1">
        <w:t xml:space="preserve"> - в реестре уведомлений о залоге движимого имущества Федеральной нотариальной палаты, при залоге недвижимого имущества - в Едином государственном реестре прав на недвижимое имущество и сделок с ним в Федеральной службе государственной регистрации, кадастра и картографии.</w:t>
      </w:r>
    </w:p>
    <w:p w14:paraId="5EAA872A" w14:textId="4F7F8621" w:rsidR="007E5B55" w:rsidRPr="00C934C1" w:rsidRDefault="005D474A" w:rsidP="00275423">
      <w:pPr>
        <w:ind w:firstLine="709"/>
        <w:jc w:val="both"/>
      </w:pPr>
      <w:r w:rsidRPr="00C934C1">
        <w:t xml:space="preserve">Все расходы, связанные с оформлением залога движимого и недвижимого имущества и необходимой документации, несет заемщик. </w:t>
      </w:r>
    </w:p>
    <w:p w14:paraId="1EB4189F" w14:textId="101FB122" w:rsidR="003B0707" w:rsidRPr="00C934C1" w:rsidRDefault="003B0707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34C1">
        <w:rPr>
          <w:rFonts w:ascii="Times New Roman" w:hAnsi="Times New Roman" w:cs="Times New Roman"/>
          <w:b w:val="0"/>
          <w:sz w:val="24"/>
          <w:szCs w:val="24"/>
        </w:rPr>
        <w:t>4.7. Срок рассмотрения заявок может быть увеличен в том случае, если общая сумма имеющихся заявок на предоставление микрозаймов превышает сумму целевых денежных средств, которой располагает Фонд с учетом плановых погашений микрозаймов.</w:t>
      </w:r>
    </w:p>
    <w:p w14:paraId="4F104719" w14:textId="05FABE56" w:rsidR="005D474A" w:rsidRPr="00C934C1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34C1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C934C1">
        <w:rPr>
          <w:rFonts w:ascii="Times New Roman" w:hAnsi="Times New Roman" w:cs="Times New Roman"/>
          <w:b w:val="0"/>
          <w:sz w:val="24"/>
          <w:szCs w:val="24"/>
        </w:rPr>
        <w:t>8</w:t>
      </w:r>
      <w:r w:rsidRPr="00C934C1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</w:t>
      </w:r>
      <w:r w:rsidR="007E4999" w:rsidRPr="00C934C1">
        <w:rPr>
          <w:rFonts w:ascii="Times New Roman" w:hAnsi="Times New Roman" w:cs="Times New Roman"/>
          <w:b w:val="0"/>
          <w:sz w:val="24"/>
          <w:szCs w:val="24"/>
        </w:rPr>
        <w:t>протокола</w:t>
      </w:r>
      <w:r w:rsidRPr="00C934C1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7E4999" w:rsidRPr="00C934C1">
        <w:rPr>
          <w:rFonts w:ascii="Times New Roman" w:hAnsi="Times New Roman" w:cs="Times New Roman"/>
          <w:b w:val="0"/>
          <w:sz w:val="24"/>
          <w:szCs w:val="24"/>
        </w:rPr>
        <w:t xml:space="preserve">заседания кредитного комитета </w:t>
      </w:r>
      <w:r w:rsidRPr="00C934C1">
        <w:rPr>
          <w:rFonts w:ascii="Times New Roman" w:hAnsi="Times New Roman" w:cs="Times New Roman"/>
          <w:b w:val="0"/>
          <w:sz w:val="24"/>
          <w:szCs w:val="24"/>
        </w:rPr>
        <w:t>о выдаче микрозайма осуществляется подготовка договора микрозайма.</w:t>
      </w:r>
    </w:p>
    <w:p w14:paraId="3E84790D" w14:textId="77777777" w:rsidR="005D474A" w:rsidRPr="00C934C1" w:rsidRDefault="005D474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34C1">
        <w:rPr>
          <w:rFonts w:ascii="Times New Roman" w:hAnsi="Times New Roman" w:cs="Times New Roman"/>
          <w:b w:val="0"/>
          <w:sz w:val="24"/>
          <w:szCs w:val="24"/>
        </w:rPr>
        <w:t>4.</w:t>
      </w:r>
      <w:r w:rsidR="00AC02A5" w:rsidRPr="00C934C1">
        <w:rPr>
          <w:rFonts w:ascii="Times New Roman" w:hAnsi="Times New Roman" w:cs="Times New Roman"/>
          <w:b w:val="0"/>
          <w:sz w:val="24"/>
          <w:szCs w:val="24"/>
        </w:rPr>
        <w:t>9</w:t>
      </w:r>
      <w:r w:rsidRPr="00C934C1">
        <w:rPr>
          <w:rFonts w:ascii="Times New Roman" w:hAnsi="Times New Roman" w:cs="Times New Roman"/>
          <w:b w:val="0"/>
          <w:sz w:val="24"/>
          <w:szCs w:val="24"/>
        </w:rPr>
        <w:t>. График платежей является неотъемлемым приложением к договору микрозайма и готовится вместе с соответствующим договором микрозайма.</w:t>
      </w:r>
    </w:p>
    <w:p w14:paraId="7B24C1EF" w14:textId="77777777" w:rsidR="005D474A" w:rsidRPr="00C934C1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34C1">
        <w:rPr>
          <w:rFonts w:ascii="Times New Roman" w:hAnsi="Times New Roman" w:cs="Times New Roman"/>
          <w:b w:val="0"/>
          <w:sz w:val="24"/>
          <w:szCs w:val="24"/>
        </w:rPr>
        <w:t>4.10</w:t>
      </w:r>
      <w:r w:rsidR="005D474A" w:rsidRPr="00C934C1">
        <w:rPr>
          <w:rFonts w:ascii="Times New Roman" w:hAnsi="Times New Roman" w:cs="Times New Roman"/>
          <w:b w:val="0"/>
          <w:sz w:val="24"/>
          <w:szCs w:val="24"/>
        </w:rPr>
        <w:t>. При составлении графика платежей учитываются особенности бизнеса заемщика (сезонность и иные).</w:t>
      </w:r>
    </w:p>
    <w:p w14:paraId="4C30E256" w14:textId="77777777" w:rsidR="005D474A" w:rsidRPr="00C934C1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34C1">
        <w:rPr>
          <w:rFonts w:ascii="Times New Roman" w:hAnsi="Times New Roman" w:cs="Times New Roman"/>
          <w:b w:val="0"/>
          <w:sz w:val="24"/>
          <w:szCs w:val="24"/>
        </w:rPr>
        <w:t>4.11</w:t>
      </w:r>
      <w:r w:rsidR="005D474A" w:rsidRPr="00C934C1">
        <w:rPr>
          <w:rFonts w:ascii="Times New Roman" w:hAnsi="Times New Roman" w:cs="Times New Roman"/>
          <w:b w:val="0"/>
          <w:sz w:val="24"/>
          <w:szCs w:val="24"/>
        </w:rPr>
        <w:t>. График платежей согласовывается с заемщиком до подписания договора микрозайма.</w:t>
      </w:r>
    </w:p>
    <w:p w14:paraId="0A67E878" w14:textId="45559A62" w:rsidR="005D474A" w:rsidRPr="00C934C1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34C1">
        <w:rPr>
          <w:rFonts w:ascii="Times New Roman" w:hAnsi="Times New Roman" w:cs="Times New Roman"/>
          <w:b w:val="0"/>
          <w:sz w:val="24"/>
          <w:szCs w:val="24"/>
        </w:rPr>
        <w:t>4.12</w:t>
      </w:r>
      <w:r w:rsidR="005D474A" w:rsidRPr="00C934C1">
        <w:rPr>
          <w:rFonts w:ascii="Times New Roman" w:hAnsi="Times New Roman" w:cs="Times New Roman"/>
          <w:b w:val="0"/>
          <w:sz w:val="24"/>
          <w:szCs w:val="24"/>
        </w:rPr>
        <w:t>.  Вместе с договором микрозайма сотрудниками Фонда осуществляется подготовка договора(ов) залога, договора(ов) поручительства (при необходимости) и иных договоров обеспечения микрозайма.</w:t>
      </w:r>
    </w:p>
    <w:p w14:paraId="1D9D9776" w14:textId="217B1A0E" w:rsidR="00194AF0" w:rsidRPr="00C934C1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34C1">
        <w:rPr>
          <w:rFonts w:ascii="Times New Roman" w:hAnsi="Times New Roman" w:cs="Times New Roman"/>
          <w:b w:val="0"/>
          <w:sz w:val="24"/>
          <w:szCs w:val="24"/>
        </w:rPr>
        <w:t>4.13. Дата подписания договора займа, договоров залога / поручительства согласовывается с участниками сделки. Если в оговоренную дату подписания  участник(и) сделки (заемщик, залогодатель, поручитель, доверенное лицо) не явился(ись) на подписание договоров и (или) не были предоставлены оригиналы документов, необходимых для заключения договоров (нотариально удостоверенное согласие / доверенность, оригиналы ПТС, ПСМ, документы на оборудование, справка о зарегистрированных по адресу, ветеринарная справка и пр.), оформление сделки переносится на срок до 3 месяцев.</w:t>
      </w:r>
    </w:p>
    <w:p w14:paraId="00106AA9" w14:textId="622BF6ED" w:rsidR="00AB2730" w:rsidRPr="00C934C1" w:rsidRDefault="00194AF0" w:rsidP="00194AF0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34C1">
        <w:rPr>
          <w:rFonts w:ascii="Times New Roman" w:hAnsi="Times New Roman" w:cs="Times New Roman"/>
          <w:b w:val="0"/>
          <w:sz w:val="24"/>
          <w:szCs w:val="24"/>
        </w:rPr>
        <w:t>4.14. Заемщик, поручители, залогодатели подписывают договоры собственноручно. В том случае, если договоры подписываются доверенным лицом, то в обязательном порядке должна быть приложена нотариально заверенная доверенность.</w:t>
      </w:r>
    </w:p>
    <w:p w14:paraId="4F4DF44C" w14:textId="3EF19DFF" w:rsidR="005D474A" w:rsidRPr="00C934C1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34C1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C934C1">
        <w:rPr>
          <w:rFonts w:ascii="Times New Roman" w:hAnsi="Times New Roman" w:cs="Times New Roman"/>
          <w:b w:val="0"/>
          <w:sz w:val="24"/>
          <w:szCs w:val="24"/>
        </w:rPr>
        <w:t>5</w:t>
      </w:r>
      <w:r w:rsidR="005D474A" w:rsidRPr="00C934C1">
        <w:rPr>
          <w:rFonts w:ascii="Times New Roman" w:hAnsi="Times New Roman" w:cs="Times New Roman"/>
          <w:b w:val="0"/>
          <w:sz w:val="24"/>
          <w:szCs w:val="24"/>
        </w:rPr>
        <w:t xml:space="preserve">. На основании подписанного договора микрозайма и договоров обеспечения микрозаймов Фонд осуществляет перечисление микрозайма на </w:t>
      </w:r>
      <w:r w:rsidR="006F2B46" w:rsidRPr="00C934C1">
        <w:rPr>
          <w:rFonts w:ascii="Times New Roman" w:hAnsi="Times New Roman" w:cs="Times New Roman"/>
          <w:b w:val="0"/>
          <w:sz w:val="24"/>
          <w:szCs w:val="24"/>
        </w:rPr>
        <w:t xml:space="preserve">банковский </w:t>
      </w:r>
      <w:r w:rsidR="005D474A" w:rsidRPr="00C934C1">
        <w:rPr>
          <w:rFonts w:ascii="Times New Roman" w:hAnsi="Times New Roman" w:cs="Times New Roman"/>
          <w:b w:val="0"/>
          <w:sz w:val="24"/>
          <w:szCs w:val="24"/>
        </w:rPr>
        <w:t>счет заемщика.</w:t>
      </w:r>
    </w:p>
    <w:p w14:paraId="7CA1E3FE" w14:textId="4938887A" w:rsidR="005D474A" w:rsidRPr="00C934C1" w:rsidRDefault="00AC02A5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C934C1">
        <w:rPr>
          <w:rFonts w:ascii="Times New Roman" w:hAnsi="Times New Roman" w:cs="Times New Roman"/>
          <w:b w:val="0"/>
          <w:sz w:val="24"/>
          <w:szCs w:val="24"/>
        </w:rPr>
        <w:t>4.1</w:t>
      </w:r>
      <w:r w:rsidR="00194AF0" w:rsidRPr="00C934C1">
        <w:rPr>
          <w:rFonts w:ascii="Times New Roman" w:hAnsi="Times New Roman" w:cs="Times New Roman"/>
          <w:b w:val="0"/>
          <w:sz w:val="24"/>
          <w:szCs w:val="24"/>
        </w:rPr>
        <w:t>6</w:t>
      </w:r>
      <w:r w:rsidR="005D474A" w:rsidRPr="00C934C1">
        <w:rPr>
          <w:rFonts w:ascii="Times New Roman" w:hAnsi="Times New Roman" w:cs="Times New Roman"/>
          <w:b w:val="0"/>
          <w:sz w:val="24"/>
          <w:szCs w:val="24"/>
        </w:rPr>
        <w:t>. Фонд обязуется соблюдать конфиденциальность в отношениях с Заемщиком и сохранять коммерческую тайну деятельности Заемщика.</w:t>
      </w:r>
    </w:p>
    <w:p w14:paraId="18D89062" w14:textId="05A54254" w:rsidR="0025598D" w:rsidRDefault="0025598D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2FEE554D" w14:textId="654B3B12" w:rsidR="006D768A" w:rsidRDefault="006D768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1226020D" w14:textId="77777777" w:rsidR="006D768A" w:rsidRPr="00C934C1" w:rsidRDefault="006D768A" w:rsidP="00275423">
      <w:pPr>
        <w:pStyle w:val="Heading"/>
        <w:ind w:firstLine="709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14:paraId="4D878773" w14:textId="77777777" w:rsidR="005D474A" w:rsidRPr="00C934C1" w:rsidRDefault="005D474A" w:rsidP="00275423">
      <w:pPr>
        <w:pStyle w:val="Heading"/>
        <w:jc w:val="center"/>
      </w:pPr>
      <w:r w:rsidRPr="00C934C1">
        <w:t>5. Контроль за микрофинансированием</w:t>
      </w:r>
    </w:p>
    <w:p w14:paraId="636421BD" w14:textId="77777777" w:rsidR="005D474A" w:rsidRPr="00C934C1" w:rsidRDefault="005D474A" w:rsidP="00275423">
      <w:pPr>
        <w:pStyle w:val="Heading"/>
        <w:jc w:val="center"/>
        <w:rPr>
          <w:rFonts w:ascii="Times New Roman" w:hAnsi="Times New Roman" w:cs="Times New Roman"/>
        </w:rPr>
      </w:pPr>
      <w:r w:rsidRPr="00C934C1">
        <w:t>субъектов малого и среднего предпринимательства</w:t>
      </w:r>
    </w:p>
    <w:p w14:paraId="136F3D22" w14:textId="77777777" w:rsidR="00337B34" w:rsidRPr="00C934C1" w:rsidRDefault="00337B34" w:rsidP="00275423">
      <w:pPr>
        <w:ind w:firstLine="709"/>
        <w:jc w:val="both"/>
        <w:rPr>
          <w:sz w:val="16"/>
          <w:szCs w:val="16"/>
        </w:rPr>
      </w:pPr>
    </w:p>
    <w:p w14:paraId="2D89034A" w14:textId="1E5AAB53" w:rsidR="005D474A" w:rsidRPr="00C934C1" w:rsidRDefault="005D474A" w:rsidP="00275423">
      <w:pPr>
        <w:ind w:firstLine="709"/>
        <w:jc w:val="both"/>
      </w:pPr>
      <w:r w:rsidRPr="00C934C1">
        <w:t>5.1. В процессе реализации проекта субъекта малого и среднего предпринимательства</w:t>
      </w:r>
      <w:r w:rsidR="005236D8" w:rsidRPr="00C934C1">
        <w:t>, физического лица, применяющего специальный налоговый режим «Налог на профессиональный доход»</w:t>
      </w:r>
      <w:r w:rsidRPr="00C934C1">
        <w:t xml:space="preserve"> – получателя микрозайма  Фонд осуществляет контроль за целевым использованием </w:t>
      </w:r>
      <w:r w:rsidR="00DC7DFD" w:rsidRPr="00C934C1">
        <w:t>микро</w:t>
      </w:r>
      <w:r w:rsidRPr="00C934C1">
        <w:t>займа, своевременным возвратом заемных средств и процентов за его использование в соответствии с договором займа, финансовым состоянием заемщика.</w:t>
      </w:r>
    </w:p>
    <w:p w14:paraId="7C5001B9" w14:textId="77777777" w:rsidR="005D474A" w:rsidRPr="00C934C1" w:rsidRDefault="005D474A" w:rsidP="00275423">
      <w:pPr>
        <w:ind w:firstLine="709"/>
        <w:jc w:val="both"/>
      </w:pPr>
      <w:r w:rsidRPr="00C934C1">
        <w:t>Для осуществления указанного контроля Фонд использует следующие права, оговоренные в договоре займа:</w:t>
      </w:r>
    </w:p>
    <w:p w14:paraId="245F203A" w14:textId="7BDB57FD" w:rsidR="005D474A" w:rsidRPr="00C934C1" w:rsidRDefault="005D474A" w:rsidP="00275423">
      <w:pPr>
        <w:widowControl w:val="0"/>
        <w:ind w:firstLine="709"/>
        <w:jc w:val="both"/>
      </w:pPr>
      <w:r w:rsidRPr="00C934C1">
        <w:t>- требование от заемщика любых необходимых документов и информации, подтверждающей целевое использование средств микрозайма</w:t>
      </w:r>
      <w:r w:rsidR="00A55A78" w:rsidRPr="00C934C1">
        <w:t>;</w:t>
      </w:r>
      <w:r w:rsidR="00897E4A" w:rsidRPr="00C934C1">
        <w:t xml:space="preserve"> </w:t>
      </w:r>
    </w:p>
    <w:p w14:paraId="70641B06" w14:textId="681DB438" w:rsidR="005D474A" w:rsidRPr="00C934C1" w:rsidRDefault="005D474A" w:rsidP="00275423">
      <w:pPr>
        <w:widowControl w:val="0"/>
        <w:ind w:firstLine="709"/>
        <w:jc w:val="both"/>
      </w:pPr>
      <w:r w:rsidRPr="00C934C1">
        <w:t xml:space="preserve">- направление своих специалистов по местонахождению заемщика для проверки его финансово - хозяйственной деятельности или наличия соответствующего обеспечения </w:t>
      </w:r>
      <w:r w:rsidR="00DC7DFD" w:rsidRPr="00C934C1">
        <w:t>микро</w:t>
      </w:r>
      <w:r w:rsidRPr="00C934C1">
        <w:t>займа (заложенного имущества и надлежащих условий его содержания);</w:t>
      </w:r>
    </w:p>
    <w:p w14:paraId="4B6D99BC" w14:textId="076B8576" w:rsidR="005D474A" w:rsidRPr="00C934C1" w:rsidRDefault="005D474A" w:rsidP="00275423">
      <w:pPr>
        <w:ind w:firstLine="709"/>
        <w:jc w:val="both"/>
      </w:pPr>
      <w:r w:rsidRPr="00C934C1">
        <w:t>- Фонд вправе использовать и иные методы контроля, предусмотренные законодательством Российской Федерации и сложившейся практикой.</w:t>
      </w:r>
    </w:p>
    <w:p w14:paraId="14BE10E0" w14:textId="7666F408" w:rsidR="00A55A78" w:rsidRPr="00C934C1" w:rsidRDefault="00A55A78" w:rsidP="00A55A78">
      <w:pPr>
        <w:ind w:firstLine="709"/>
        <w:jc w:val="both"/>
      </w:pPr>
      <w:r w:rsidRPr="00C934C1">
        <w:t xml:space="preserve">5.2. Фонд вправе осуществлять контроль за целевым использованием микрозайма путем </w:t>
      </w:r>
    </w:p>
    <w:p w14:paraId="6507AD65" w14:textId="08E4536D" w:rsidR="00A55A78" w:rsidRPr="00C934C1" w:rsidRDefault="00A55A78" w:rsidP="00A55A78">
      <w:pPr>
        <w:jc w:val="both"/>
      </w:pPr>
      <w:r w:rsidRPr="00C934C1">
        <w:t>истребования необходимых документов в составе отчета о целевом использовании средств (форма отчета прилагается к пакету документов) микрозайма, в том числе:</w:t>
      </w:r>
    </w:p>
    <w:p w14:paraId="1C2B5DD1" w14:textId="77777777" w:rsidR="00A55A78" w:rsidRPr="00C934C1" w:rsidRDefault="00A55A78" w:rsidP="00A55A78">
      <w:pPr>
        <w:ind w:firstLine="709"/>
        <w:jc w:val="both"/>
      </w:pPr>
      <w:r w:rsidRPr="00C934C1">
        <w:t>- платежных поручений;</w:t>
      </w:r>
    </w:p>
    <w:p w14:paraId="05DB4F7B" w14:textId="2729316A" w:rsidR="00A55A78" w:rsidRPr="00C934C1" w:rsidRDefault="00A55A78" w:rsidP="00A55A78">
      <w:pPr>
        <w:ind w:firstLine="709"/>
        <w:jc w:val="both"/>
      </w:pPr>
      <w:r w:rsidRPr="00C934C1">
        <w:t>- универсальных передаточных документов, счетов-фактур, актов приема-передачи товарно-материальных ценностей, накладных, товарных чеков, расписок и квитанций о получении денежных средств с указанием информации о произведенных услугах или передаче/получении товарно-материальных ценностей и т.п.;</w:t>
      </w:r>
    </w:p>
    <w:p w14:paraId="0A8D3991" w14:textId="72597543" w:rsidR="00A55A78" w:rsidRPr="00C934C1" w:rsidRDefault="00A55A78" w:rsidP="00A55A78">
      <w:pPr>
        <w:ind w:firstLine="709"/>
        <w:jc w:val="both"/>
      </w:pPr>
      <w:r w:rsidRPr="00C934C1">
        <w:t>- транспортных накладных и другой товаросопроводительной документации на отгруженное оборудование, материалы;</w:t>
      </w:r>
    </w:p>
    <w:p w14:paraId="31BB904D" w14:textId="7D383E34" w:rsidR="00A55A78" w:rsidRPr="00C934C1" w:rsidRDefault="00A55A78" w:rsidP="00A55A78">
      <w:pPr>
        <w:ind w:firstLine="709"/>
        <w:jc w:val="both"/>
      </w:pPr>
      <w:r w:rsidRPr="00C934C1">
        <w:t>- актов выполненных работ и услуг, актов приемки в эксплуатацию;</w:t>
      </w:r>
    </w:p>
    <w:p w14:paraId="192C83B3" w14:textId="77777777" w:rsidR="00A55A78" w:rsidRPr="00C934C1" w:rsidRDefault="00A55A78" w:rsidP="00A55A78">
      <w:pPr>
        <w:ind w:firstLine="709"/>
        <w:jc w:val="both"/>
      </w:pPr>
      <w:r w:rsidRPr="00C934C1">
        <w:t>- справки о закрытии кредита (при рефинансировании);</w:t>
      </w:r>
    </w:p>
    <w:p w14:paraId="5BC52B23" w14:textId="77777777" w:rsidR="00A55A78" w:rsidRPr="00C934C1" w:rsidRDefault="00A55A78" w:rsidP="00A55A78">
      <w:pPr>
        <w:ind w:firstLine="709"/>
        <w:jc w:val="both"/>
      </w:pPr>
      <w:r w:rsidRPr="00C934C1">
        <w:t>- иные документы по требованию Фонда.</w:t>
      </w:r>
    </w:p>
    <w:p w14:paraId="2AED01C7" w14:textId="75925736" w:rsidR="00A55A78" w:rsidRPr="00C934C1" w:rsidRDefault="00A55A78" w:rsidP="00A55A78">
      <w:pPr>
        <w:ind w:firstLine="709"/>
        <w:jc w:val="both"/>
      </w:pPr>
      <w:r w:rsidRPr="00C934C1">
        <w:t>Документы о целевом использовании микрозайма предоставляются в Фонд на бумажном носителе в виде оригинала отчета и надлежащим образом заверенных копий документов</w:t>
      </w:r>
      <w:r w:rsidR="00AC4092" w:rsidRPr="00C934C1">
        <w:t xml:space="preserve">, подтверждающих целевое использования средств микрозайма, </w:t>
      </w:r>
      <w:r w:rsidRPr="00C934C1">
        <w:t>или в электронном варианте (сканированные документы)</w:t>
      </w:r>
      <w:r w:rsidR="00AC4092" w:rsidRPr="00C934C1">
        <w:t xml:space="preserve">. </w:t>
      </w:r>
      <w:r w:rsidRPr="00C934C1">
        <w:t xml:space="preserve"> </w:t>
      </w:r>
    </w:p>
    <w:p w14:paraId="46AF9225" w14:textId="776B76A0" w:rsidR="005D474A" w:rsidRPr="00C934C1" w:rsidRDefault="005D474A" w:rsidP="00275423">
      <w:pPr>
        <w:ind w:firstLine="709"/>
        <w:jc w:val="both"/>
      </w:pPr>
      <w:r w:rsidRPr="00C934C1">
        <w:t>5.</w:t>
      </w:r>
      <w:r w:rsidR="008A76ED" w:rsidRPr="00C934C1">
        <w:t>3</w:t>
      </w:r>
      <w:r w:rsidRPr="00C934C1">
        <w:t>. При нарушении заемщиком условий договора займа или возникновении обстоятельств, усиливающих уровень кредитного риска, Фонд имеет право:</w:t>
      </w:r>
    </w:p>
    <w:p w14:paraId="58866EE8" w14:textId="77777777" w:rsidR="005D474A" w:rsidRPr="00C934C1" w:rsidRDefault="005D474A" w:rsidP="00275423">
      <w:pPr>
        <w:ind w:firstLine="709"/>
        <w:jc w:val="both"/>
      </w:pPr>
      <w:r w:rsidRPr="00C934C1">
        <w:t>- требовать изменения условий договора займа;</w:t>
      </w:r>
    </w:p>
    <w:p w14:paraId="38598F7A" w14:textId="77777777" w:rsidR="005D474A" w:rsidRPr="00C934C1" w:rsidRDefault="005D474A" w:rsidP="00275423">
      <w:pPr>
        <w:ind w:firstLine="709"/>
        <w:jc w:val="both"/>
      </w:pPr>
      <w:r w:rsidRPr="00C934C1">
        <w:t>- ограничивать или полностью прекращать предоставление микрозайма заемщику;</w:t>
      </w:r>
    </w:p>
    <w:p w14:paraId="5EE202F3" w14:textId="77777777" w:rsidR="005D474A" w:rsidRPr="00C934C1" w:rsidRDefault="005D474A" w:rsidP="00275423">
      <w:pPr>
        <w:ind w:firstLine="709"/>
        <w:jc w:val="both"/>
      </w:pPr>
      <w:r w:rsidRPr="00C934C1">
        <w:t>- предъявлять заемщику (или его поручителю, или гаранту) в случае возникновения просроченной задолженности требование о возврате Фонду соответствующих сумм</w:t>
      </w:r>
      <w:r w:rsidR="008F334C" w:rsidRPr="00C934C1">
        <w:t>.</w:t>
      </w:r>
    </w:p>
    <w:p w14:paraId="1F9816FF" w14:textId="176CC856" w:rsidR="005D474A" w:rsidRPr="00C934C1" w:rsidRDefault="005D474A" w:rsidP="00275423">
      <w:pPr>
        <w:ind w:firstLine="709"/>
        <w:jc w:val="both"/>
      </w:pPr>
      <w:r w:rsidRPr="00C934C1">
        <w:t>5.</w:t>
      </w:r>
      <w:r w:rsidR="008A76ED" w:rsidRPr="00C934C1">
        <w:t>4</w:t>
      </w:r>
      <w:r w:rsidRPr="00C934C1">
        <w:t>. В случае возникновения необходимости досрочного взыскания суммы микрозайма из-за несоблюдения заемщиком условий договора займа Фонд устанавливает конкретный срок погашения задолженности по микрозайму и извещает об этом заемщика не позднее чем за 10 дней. В течение указанного Фондом срока заемщик должен перечислить на расчетный счет Фонда средства в погашение микрозайма.</w:t>
      </w:r>
    </w:p>
    <w:p w14:paraId="28B6EBA3" w14:textId="30243857" w:rsidR="005D474A" w:rsidRPr="00C934C1" w:rsidRDefault="005D474A" w:rsidP="00D36732">
      <w:pPr>
        <w:ind w:firstLine="709"/>
        <w:jc w:val="both"/>
      </w:pPr>
      <w:r w:rsidRPr="00C934C1">
        <w:t>5.</w:t>
      </w:r>
      <w:r w:rsidR="008A76ED" w:rsidRPr="00C934C1">
        <w:t>5</w:t>
      </w:r>
      <w:r w:rsidRPr="00C934C1">
        <w:t xml:space="preserve">. </w:t>
      </w:r>
      <w:r w:rsidR="008B04D3" w:rsidRPr="00C934C1">
        <w:t>Совет</w:t>
      </w:r>
      <w:r w:rsidRPr="00C934C1">
        <w:t xml:space="preserve"> Фонда, </w:t>
      </w:r>
      <w:r w:rsidR="00CF1DD4" w:rsidRPr="00C934C1">
        <w:t>а</w:t>
      </w:r>
      <w:r w:rsidRPr="00C934C1">
        <w:t xml:space="preserve"> также Попечительский совет Фонда осуществляют контроль за деятельностью Фонда по микрофинансированию. Фонд ежегодно представляет информацию о результатах микрофинансовой деятельности.</w:t>
      </w:r>
    </w:p>
    <w:p w14:paraId="5E6950BE" w14:textId="094B7B71" w:rsidR="00B67EC4" w:rsidRPr="00C934C1" w:rsidRDefault="00B67EC4" w:rsidP="00D36732">
      <w:pPr>
        <w:ind w:firstLine="709"/>
        <w:jc w:val="both"/>
      </w:pPr>
    </w:p>
    <w:p w14:paraId="307F70DD" w14:textId="0DBE51A4" w:rsidR="00B67EC4" w:rsidRPr="00C934C1" w:rsidRDefault="00B67EC4" w:rsidP="00855B88">
      <w:pPr>
        <w:pStyle w:val="Heading"/>
        <w:jc w:val="center"/>
      </w:pPr>
      <w:r w:rsidRPr="00C934C1">
        <w:t xml:space="preserve">6. Особенности </w:t>
      </w:r>
      <w:r w:rsidR="00855B88" w:rsidRPr="00C934C1">
        <w:t>предоставления</w:t>
      </w:r>
      <w:r w:rsidRPr="00C934C1">
        <w:t xml:space="preserve"> микрозаймов субъектам</w:t>
      </w:r>
    </w:p>
    <w:p w14:paraId="241990F9" w14:textId="07F8EF36" w:rsidR="00B67EC4" w:rsidRPr="00C934C1" w:rsidRDefault="00B67EC4" w:rsidP="00B67EC4">
      <w:pPr>
        <w:pStyle w:val="Heading"/>
        <w:jc w:val="center"/>
      </w:pPr>
      <w:r w:rsidRPr="00C934C1">
        <w:t>малого и среднего предпринимательства при введении</w:t>
      </w:r>
    </w:p>
    <w:p w14:paraId="4D535744" w14:textId="77777777" w:rsidR="006644CB" w:rsidRPr="00C934C1" w:rsidRDefault="00B67EC4" w:rsidP="00B67EC4">
      <w:pPr>
        <w:pStyle w:val="Heading"/>
        <w:jc w:val="center"/>
      </w:pPr>
      <w:r w:rsidRPr="00C934C1">
        <w:t>режима повышенной готовности или режима чрезвычайной ситуации</w:t>
      </w:r>
      <w:r w:rsidR="006644CB" w:rsidRPr="00C934C1">
        <w:t xml:space="preserve"> в </w:t>
      </w:r>
    </w:p>
    <w:p w14:paraId="7BD0946C" w14:textId="0B44112B" w:rsidR="00B67EC4" w:rsidRPr="00C934C1" w:rsidRDefault="006644CB" w:rsidP="00B67EC4">
      <w:pPr>
        <w:pStyle w:val="Heading"/>
        <w:jc w:val="center"/>
        <w:rPr>
          <w:rFonts w:ascii="Times New Roman" w:hAnsi="Times New Roman" w:cs="Times New Roman"/>
        </w:rPr>
      </w:pPr>
      <w:r w:rsidRPr="00C934C1">
        <w:t>Оренбургской области</w:t>
      </w:r>
    </w:p>
    <w:p w14:paraId="0BDAE128" w14:textId="77777777" w:rsidR="00B67EC4" w:rsidRPr="00C934C1" w:rsidRDefault="00B67EC4" w:rsidP="00B67EC4">
      <w:pPr>
        <w:ind w:firstLine="709"/>
        <w:jc w:val="both"/>
        <w:rPr>
          <w:sz w:val="16"/>
          <w:szCs w:val="16"/>
        </w:rPr>
      </w:pPr>
    </w:p>
    <w:p w14:paraId="640E645A" w14:textId="5D2535F7" w:rsidR="00B67EC4" w:rsidRPr="00C934C1" w:rsidRDefault="00855B88" w:rsidP="00B67EC4">
      <w:pPr>
        <w:ind w:firstLine="709"/>
        <w:jc w:val="both"/>
        <w:rPr>
          <w:strike/>
        </w:rPr>
      </w:pPr>
      <w:r w:rsidRPr="00C934C1">
        <w:t>6</w:t>
      </w:r>
      <w:r w:rsidR="00B67EC4" w:rsidRPr="00C934C1">
        <w:t>.1 При введении на всей территории Российской Федерации, территории субъекта Российской Федерации или муниципального образования режима повышенной готовности или режима чрезвычайной ситуации в соответствии с Федеральным законом от 21 декабря 1994 г. № 68-ФЗ «О защите населения и территорий от чрезвычайных ситуаций природного и техногенного характера»:</w:t>
      </w:r>
    </w:p>
    <w:p w14:paraId="172CBD32" w14:textId="77777777" w:rsidR="00B67EC4" w:rsidRPr="00C934C1" w:rsidRDefault="00B67EC4" w:rsidP="00B67EC4">
      <w:pPr>
        <w:ind w:firstLine="709"/>
        <w:jc w:val="both"/>
      </w:pPr>
      <w:r w:rsidRPr="00C934C1">
        <w:t>а) максимальный срок предоставления микрозайма для субъектов малого и среднего предпринимательства, осуществляющих деятельность на указанных территориях, по действующим на момент введения одного из указанных режимов и выдаваемым в период действия одного из указанных режимов микрозаймам может быть увеличен и не должен превышать 7 (семь) лет по заявлению заемщика, за исключением микрозаймов, предоставленных в рамках лимита, указанного в абзаце четвертом настоящего пункта.</w:t>
      </w:r>
    </w:p>
    <w:p w14:paraId="2A62DB3E" w14:textId="77777777" w:rsidR="00B67EC4" w:rsidRPr="00C934C1" w:rsidRDefault="00B67EC4" w:rsidP="00B67EC4">
      <w:pPr>
        <w:ind w:firstLine="709"/>
        <w:jc w:val="both"/>
      </w:pPr>
      <w:r w:rsidRPr="00C934C1">
        <w:t>Документом, подтверждающим осуществление деятельности претендента на микрозайм на  территории субъекта Российской Федерации или муниципального образования с режимом повышенной готовности или режимом чрезвычайной ситуации, могут выступать акты (справки), реестры, выданные комиссией по определению пострадавших от паводка в Оренбургской области, а также иные документы, подтверждающим фактическое осуществление деятельности.</w:t>
      </w:r>
    </w:p>
    <w:p w14:paraId="18173223" w14:textId="77777777" w:rsidR="00855B88" w:rsidRPr="00C934C1" w:rsidRDefault="00B67EC4" w:rsidP="00855B88">
      <w:pPr>
        <w:ind w:firstLine="709"/>
        <w:jc w:val="both"/>
      </w:pPr>
      <w:r w:rsidRPr="00C934C1">
        <w:t>б) в соответствии с приказом Министерства экономического развития Российской Федерации от 24 марта 2022 г. N 149 Фонд устанавливает лимит в размере не менее 10% размера собственных средств (капитала) для предоставления микрозаймов субъектам малого и среднего предпринимательства и физическим лицам, применяющие специальный налоговый режим «Налог на профессиональный доход», в соответствии с требованиями, предусмотренными пунктом 49 Правил предоставления и распределение субсидий из федерального бюджета бюджетам субъектов Российской Федерации на государственную поддержку малого и среднего предпринимательства, а также физических лиц, применяющих специальный налоговый режим «Налог на профессиональный доход», в субъектах Российской Федерации, утвержденных Постановлением Правительства Российской Федерации от 15.04.2014 г. № 316 «Об утверждении государственной Программы Российской Федерации «Экономическое развитие и инновационная экономика» (в соответствии с Приказом Министерства экономического развития Российской Федерации от 24.03.2022 г. № 149).</w:t>
      </w:r>
    </w:p>
    <w:p w14:paraId="37B638BB" w14:textId="4CEB33DE" w:rsidR="00855B88" w:rsidRPr="00C934C1" w:rsidRDefault="00855B88" w:rsidP="00855B88">
      <w:pPr>
        <w:ind w:firstLine="709"/>
        <w:jc w:val="both"/>
      </w:pPr>
      <w:r w:rsidRPr="00C934C1">
        <w:t xml:space="preserve">Указанный выше лимит собственных средств (капитала) для предоставления микрозаймов устанавливается решением Президента Фонда и действует до отмены режима повышенной готовности или режима чрезвычайной ситуации на территории субъекта Российской Федерации или муниципального образования, на которой осуществляет  деятельность получатель поддержки - субъект малого и среднего предпринимательства или физическое лицо, применяющее специальный налоговый режим «Налог на профессиональный доход». </w:t>
      </w:r>
    </w:p>
    <w:p w14:paraId="5F6C9AC3" w14:textId="4F042D44" w:rsidR="00B67EC4" w:rsidRPr="00C934C1" w:rsidRDefault="00855B88" w:rsidP="00B67EC4">
      <w:pPr>
        <w:ind w:firstLine="709"/>
        <w:jc w:val="both"/>
      </w:pPr>
      <w:r w:rsidRPr="00C934C1">
        <w:t>6.2 М</w:t>
      </w:r>
      <w:r w:rsidR="00B67EC4" w:rsidRPr="00C934C1">
        <w:t>аксимальный срок предоставления микрозайма не превышает 2 (двух) лет.</w:t>
      </w:r>
    </w:p>
    <w:p w14:paraId="3C87858A" w14:textId="6AB791CB" w:rsidR="00B67EC4" w:rsidRPr="00C934C1" w:rsidRDefault="00855B88" w:rsidP="00B67EC4">
      <w:pPr>
        <w:ind w:firstLine="709"/>
        <w:jc w:val="both"/>
      </w:pPr>
      <w:r w:rsidRPr="00C934C1">
        <w:t>6.3</w:t>
      </w:r>
      <w:r w:rsidR="00B67EC4" w:rsidRPr="00C934C1">
        <w:t xml:space="preserve"> </w:t>
      </w:r>
      <w:r w:rsidRPr="00C934C1">
        <w:t>С</w:t>
      </w:r>
      <w:r w:rsidR="00B67EC4" w:rsidRPr="00C934C1">
        <w:t>рок рассмотрения заявки на получение микрозайма составляет не более 1 рабочего дня</w:t>
      </w:r>
      <w:r w:rsidRPr="00C934C1">
        <w:t>.</w:t>
      </w:r>
    </w:p>
    <w:p w14:paraId="361AE616" w14:textId="69CAC22C" w:rsidR="00B67EC4" w:rsidRPr="00C934C1" w:rsidRDefault="00855B88" w:rsidP="00B67EC4">
      <w:pPr>
        <w:ind w:firstLine="709"/>
        <w:jc w:val="both"/>
      </w:pPr>
      <w:r w:rsidRPr="00C934C1">
        <w:t>6.4</w:t>
      </w:r>
      <w:r w:rsidR="00B67EC4" w:rsidRPr="00C934C1">
        <w:t xml:space="preserve"> </w:t>
      </w:r>
      <w:r w:rsidRPr="00C934C1">
        <w:t>У</w:t>
      </w:r>
      <w:r w:rsidR="00B67EC4" w:rsidRPr="00C934C1">
        <w:t xml:space="preserve"> субъектов малого и среднего предпринимательства и физических лиц, применяющих специальный налоговый режим «Налог на профессиональный доход», получающих поддержку, не проверяется отсутствие просроченной задолженности по возврату в бюджеты бюджетной системы Российской Федерации субсидий, бюджетных инвестиций, предоставленных в том числе в соответствии с иными правовыми актами Российской Федерации, и иной просроченной задолженности перед бюджетами бюджетной системы Российской Федерации.</w:t>
      </w:r>
    </w:p>
    <w:p w14:paraId="2FCB5F8A" w14:textId="57295E66" w:rsidR="00B67EC4" w:rsidRDefault="00B67EC4" w:rsidP="00B67EC4">
      <w:pPr>
        <w:ind w:firstLine="709"/>
        <w:jc w:val="both"/>
      </w:pPr>
    </w:p>
    <w:p w14:paraId="6917594D" w14:textId="77777777" w:rsidR="006D768A" w:rsidRPr="00C934C1" w:rsidRDefault="006D768A" w:rsidP="00B67EC4">
      <w:pPr>
        <w:ind w:firstLine="709"/>
        <w:jc w:val="both"/>
      </w:pPr>
    </w:p>
    <w:p w14:paraId="6EB5BB06" w14:textId="77777777" w:rsidR="003E4932" w:rsidRPr="00C934C1" w:rsidRDefault="003E4932" w:rsidP="003E4932">
      <w:pPr>
        <w:pStyle w:val="Heading"/>
        <w:jc w:val="center"/>
      </w:pPr>
      <w:r w:rsidRPr="00C934C1">
        <w:t xml:space="preserve">7. Особенности работы по микрозаймам, выданным заемщикам, </w:t>
      </w:r>
    </w:p>
    <w:p w14:paraId="0EE87597" w14:textId="267B9953" w:rsidR="003E4932" w:rsidRPr="00C934C1" w:rsidRDefault="003E4932" w:rsidP="003E4932">
      <w:pPr>
        <w:pStyle w:val="Heading"/>
        <w:jc w:val="center"/>
      </w:pPr>
      <w:r w:rsidRPr="00C934C1">
        <w:t xml:space="preserve">призванным на военную службу </w:t>
      </w:r>
    </w:p>
    <w:p w14:paraId="612B7773" w14:textId="5B926C7D" w:rsidR="003E4932" w:rsidRPr="00C934C1" w:rsidRDefault="003E4932" w:rsidP="00B67EC4">
      <w:pPr>
        <w:ind w:firstLine="709"/>
        <w:jc w:val="both"/>
      </w:pPr>
    </w:p>
    <w:p w14:paraId="3B6E5E41" w14:textId="50C44758" w:rsidR="003E4932" w:rsidRPr="00C934C1" w:rsidRDefault="003E4932" w:rsidP="003E4932">
      <w:pPr>
        <w:ind w:firstLine="709"/>
        <w:jc w:val="both"/>
      </w:pPr>
      <w:r w:rsidRPr="00C934C1">
        <w:t>В случае призыва заемщика на военную службу по мобилизации в Вооруженные Силы Российской Федерации в соответствии с Указом Президента Российской Федерации от 21 сентября 2022 г. N 647 "Об объявлении частичной мобилизации в Российской Федерации" (Собрание законодательства Российской Федерации, 2022, N 39, ст.6590) (далее - военная служба по мобилизации) или прохождения заемщиком военной службы по контракту в Вооруженных Силах Российской Федерации, заключенному с 2022 года (далее соответственно - прохождение военной службы по контракту, контракт о прохождении военной службы), максимальный срок предоставления микрозайма для таких заемщиков может быть увеличен на срок прохождения военной службы по мобилизации или прохождения военной службы по контракту:</w:t>
      </w:r>
    </w:p>
    <w:p w14:paraId="1422CA1E" w14:textId="77777777" w:rsidR="003E4932" w:rsidRPr="00C934C1" w:rsidRDefault="003E4932" w:rsidP="003E4932">
      <w:pPr>
        <w:ind w:firstLine="709"/>
        <w:jc w:val="both"/>
      </w:pPr>
      <w:r w:rsidRPr="00C934C1">
        <w:t>а) по микрозаймам, действующим на дату призыва заемщика на военную службу по мобилизации;</w:t>
      </w:r>
    </w:p>
    <w:p w14:paraId="15B0A6F6" w14:textId="77777777" w:rsidR="003E4932" w:rsidRPr="00C934C1" w:rsidRDefault="003E4932" w:rsidP="003E4932">
      <w:pPr>
        <w:ind w:firstLine="709"/>
        <w:jc w:val="both"/>
      </w:pPr>
      <w:r w:rsidRPr="00C934C1">
        <w:t>б) по микрозаймам, действующим на дату подписания заемщиком контракта о прохождении военной службы.</w:t>
      </w:r>
    </w:p>
    <w:p w14:paraId="1B58DEF7" w14:textId="77777777" w:rsidR="003E4932" w:rsidRPr="00C934C1" w:rsidRDefault="003E4932" w:rsidP="00B67EC4">
      <w:pPr>
        <w:ind w:firstLine="709"/>
        <w:jc w:val="both"/>
      </w:pPr>
    </w:p>
    <w:sectPr w:rsidR="003E4932" w:rsidRPr="00C934C1" w:rsidSect="006D768A">
      <w:footerReference w:type="even" r:id="rId13"/>
      <w:footerReference w:type="default" r:id="rId14"/>
      <w:pgSz w:w="12240" w:h="15840"/>
      <w:pgMar w:top="1134" w:right="851" w:bottom="113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737B36" w14:textId="77777777" w:rsidR="00EE2531" w:rsidRDefault="00EE2531">
      <w:r>
        <w:separator/>
      </w:r>
    </w:p>
  </w:endnote>
  <w:endnote w:type="continuationSeparator" w:id="0">
    <w:p w14:paraId="2E5E931F" w14:textId="77777777" w:rsidR="00EE2531" w:rsidRDefault="00EE25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Times New Roman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Univers Condensed">
    <w:charset w:val="00"/>
    <w:family w:val="swiss"/>
    <w:pitch w:val="variable"/>
    <w:sig w:usb0="80000287" w:usb1="00000000" w:usb2="00000000" w:usb3="00000000" w:csb0="0000000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BD62" w14:textId="77777777" w:rsidR="00792482" w:rsidRDefault="00792482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73423489" w14:textId="77777777" w:rsidR="00792482" w:rsidRDefault="00792482" w:rsidP="00D15E6D">
    <w:pPr>
      <w:pStyle w:val="a4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0E29B0" w14:textId="7F18B098" w:rsidR="00792482" w:rsidRDefault="00792482" w:rsidP="00D15E6D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F13AD">
      <w:rPr>
        <w:rStyle w:val="a5"/>
        <w:noProof/>
      </w:rPr>
      <w:t>17</w:t>
    </w:r>
    <w:r>
      <w:rPr>
        <w:rStyle w:val="a5"/>
      </w:rPr>
      <w:fldChar w:fldCharType="end"/>
    </w:r>
  </w:p>
  <w:p w14:paraId="0962053B" w14:textId="77777777" w:rsidR="00792482" w:rsidRDefault="00792482" w:rsidP="00D15E6D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553078" w14:textId="77777777" w:rsidR="00EE2531" w:rsidRDefault="00EE2531">
      <w:r>
        <w:separator/>
      </w:r>
    </w:p>
  </w:footnote>
  <w:footnote w:type="continuationSeparator" w:id="0">
    <w:p w14:paraId="3D4976B8" w14:textId="77777777" w:rsidR="00EE2531" w:rsidRDefault="00EE253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16B9E"/>
    <w:multiLevelType w:val="hybridMultilevel"/>
    <w:tmpl w:val="B86237D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19604C"/>
    <w:multiLevelType w:val="hybridMultilevel"/>
    <w:tmpl w:val="DB6446CE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05972905"/>
    <w:multiLevelType w:val="hybridMultilevel"/>
    <w:tmpl w:val="E5ACBA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A1ABA"/>
    <w:multiLevelType w:val="hybridMultilevel"/>
    <w:tmpl w:val="C0D663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165475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862DF7"/>
    <w:multiLevelType w:val="hybridMultilevel"/>
    <w:tmpl w:val="9FA4CA4E"/>
    <w:lvl w:ilvl="0" w:tplc="04190011">
      <w:start w:val="1"/>
      <w:numFmt w:val="decimal"/>
      <w:lvlText w:val="%1)"/>
      <w:lvlJc w:val="left"/>
      <w:pPr>
        <w:ind w:left="1069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4795A"/>
    <w:multiLevelType w:val="hybridMultilevel"/>
    <w:tmpl w:val="72021FD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D348A1"/>
    <w:multiLevelType w:val="hybridMultilevel"/>
    <w:tmpl w:val="3248431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055C60"/>
    <w:multiLevelType w:val="hybridMultilevel"/>
    <w:tmpl w:val="15085158"/>
    <w:lvl w:ilvl="0" w:tplc="A114EE0E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7005B8"/>
    <w:multiLevelType w:val="hybridMultilevel"/>
    <w:tmpl w:val="24DC73A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270B014A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4B3B5F"/>
    <w:multiLevelType w:val="multilevel"/>
    <w:tmpl w:val="F9D27332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2"/>
      <w:numFmt w:val="decimal"/>
      <w:lvlText w:val="%1.%2"/>
      <w:lvlJc w:val="left"/>
      <w:pPr>
        <w:ind w:left="1413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u w:val="single"/>
      </w:rPr>
    </w:lvl>
  </w:abstractNum>
  <w:abstractNum w:abstractNumId="12" w15:restartNumberingAfterBreak="0">
    <w:nsid w:val="31D33B60"/>
    <w:multiLevelType w:val="hybridMultilevel"/>
    <w:tmpl w:val="A1CA64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3C436FF"/>
    <w:multiLevelType w:val="hybridMultilevel"/>
    <w:tmpl w:val="257C5C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4490C8D"/>
    <w:multiLevelType w:val="hybridMultilevel"/>
    <w:tmpl w:val="82649B6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48476C7"/>
    <w:multiLevelType w:val="hybridMultilevel"/>
    <w:tmpl w:val="0C42832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7115705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BC0AF9"/>
    <w:multiLevelType w:val="multilevel"/>
    <w:tmpl w:val="21844DFE"/>
    <w:lvl w:ilvl="0">
      <w:start w:val="10"/>
      <w:numFmt w:val="decimal"/>
      <w:lvlText w:val="%1."/>
      <w:lvlJc w:val="left"/>
      <w:pPr>
        <w:ind w:left="497" w:hanging="497"/>
      </w:pPr>
      <w:rPr>
        <w:rFonts w:hint="default"/>
        <w:u w:val="single"/>
      </w:rPr>
    </w:lvl>
    <w:lvl w:ilvl="1">
      <w:start w:val="1"/>
      <w:numFmt w:val="decimal"/>
      <w:lvlText w:val="%1.%2)"/>
      <w:lvlJc w:val="left"/>
      <w:pPr>
        <w:ind w:left="1713" w:hanging="720"/>
      </w:pPr>
      <w:rPr>
        <w:rFonts w:hint="default"/>
        <w:u w:val="none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  <w:u w:val="single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  <w:u w:val="single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  <w:u w:val="single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  <w:u w:val="single"/>
      </w:rPr>
    </w:lvl>
    <w:lvl w:ilvl="6">
      <w:start w:val="1"/>
      <w:numFmt w:val="decimal"/>
      <w:lvlText w:val="%1.%2)%3.%4.%5.%6.%7."/>
      <w:lvlJc w:val="left"/>
      <w:pPr>
        <w:ind w:left="6546" w:hanging="1440"/>
      </w:pPr>
      <w:rPr>
        <w:rFonts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8608" w:hanging="1800"/>
      </w:pPr>
      <w:rPr>
        <w:rFonts w:hint="default"/>
        <w:u w:val="single"/>
      </w:rPr>
    </w:lvl>
  </w:abstractNum>
  <w:abstractNum w:abstractNumId="18" w15:restartNumberingAfterBreak="0">
    <w:nsid w:val="494070DF"/>
    <w:multiLevelType w:val="hybridMultilevel"/>
    <w:tmpl w:val="B0C2B3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9670F7B"/>
    <w:multiLevelType w:val="hybridMultilevel"/>
    <w:tmpl w:val="4768D26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ABB7CF2"/>
    <w:multiLevelType w:val="multilevel"/>
    <w:tmpl w:val="682E20A8"/>
    <w:lvl w:ilvl="0">
      <w:start w:val="11"/>
      <w:numFmt w:val="decimal"/>
      <w:lvlText w:val="%1."/>
      <w:lvlJc w:val="left"/>
      <w:pPr>
        <w:ind w:left="495" w:hanging="495"/>
      </w:pPr>
      <w:rPr>
        <w:rFonts w:hint="default"/>
        <w:u w:val="single"/>
      </w:rPr>
    </w:lvl>
    <w:lvl w:ilvl="1">
      <w:start w:val="3"/>
      <w:numFmt w:val="decimal"/>
      <w:lvlText w:val="%1.%2)"/>
      <w:lvlJc w:val="left"/>
      <w:pPr>
        <w:ind w:left="1713" w:hanging="720"/>
      </w:pPr>
      <w:rPr>
        <w:rFonts w:hint="default"/>
        <w:u w:val="single"/>
      </w:rPr>
    </w:lvl>
    <w:lvl w:ilvl="2">
      <w:start w:val="1"/>
      <w:numFmt w:val="decimal"/>
      <w:lvlText w:val="%1.%2)%3.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)%3.%4."/>
      <w:lvlJc w:val="left"/>
      <w:pPr>
        <w:ind w:left="4059" w:hanging="1080"/>
      </w:pPr>
      <w:rPr>
        <w:rFonts w:hint="default"/>
        <w:u w:val="single"/>
      </w:rPr>
    </w:lvl>
    <w:lvl w:ilvl="4">
      <w:start w:val="1"/>
      <w:numFmt w:val="decimal"/>
      <w:lvlText w:val="%1.%2)%3.%4.%5.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)%3.%4.%5.%6."/>
      <w:lvlJc w:val="left"/>
      <w:pPr>
        <w:ind w:left="6405" w:hanging="1440"/>
      </w:pPr>
      <w:rPr>
        <w:rFonts w:hint="default"/>
        <w:u w:val="single"/>
      </w:rPr>
    </w:lvl>
    <w:lvl w:ilvl="6">
      <w:start w:val="1"/>
      <w:numFmt w:val="decimal"/>
      <w:lvlText w:val="%1.%2)%3.%4.%5.%6.%7.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)%3.%4.%5.%6.%7.%8."/>
      <w:lvlJc w:val="left"/>
      <w:pPr>
        <w:ind w:left="8751" w:hanging="1800"/>
      </w:pPr>
      <w:rPr>
        <w:rFonts w:hint="default"/>
        <w:u w:val="single"/>
      </w:rPr>
    </w:lvl>
    <w:lvl w:ilvl="8">
      <w:start w:val="1"/>
      <w:numFmt w:val="decimal"/>
      <w:lvlText w:val="%1.%2)%3.%4.%5.%6.%7.%8.%9."/>
      <w:lvlJc w:val="left"/>
      <w:pPr>
        <w:ind w:left="9744" w:hanging="1800"/>
      </w:pPr>
      <w:rPr>
        <w:rFonts w:hint="default"/>
        <w:u w:val="single"/>
      </w:rPr>
    </w:lvl>
  </w:abstractNum>
  <w:abstractNum w:abstractNumId="21" w15:restartNumberingAfterBreak="0">
    <w:nsid w:val="6BBB2B31"/>
    <w:multiLevelType w:val="hybridMultilevel"/>
    <w:tmpl w:val="C9FA30B8"/>
    <w:lvl w:ilvl="0" w:tplc="04190019">
      <w:start w:val="1"/>
      <w:numFmt w:val="lowerLetter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6DAD5788"/>
    <w:multiLevelType w:val="multilevel"/>
    <w:tmpl w:val="4AB0BFF8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  <w:u w:val="single"/>
      </w:rPr>
    </w:lvl>
    <w:lvl w:ilvl="1">
      <w:start w:val="3"/>
      <w:numFmt w:val="decimal"/>
      <w:lvlText w:val="%1.%2"/>
      <w:lvlJc w:val="left"/>
      <w:pPr>
        <w:ind w:left="1413" w:hanging="420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  <w:u w:val="single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  <w:u w:val="single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  <w:u w:val="single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  <w:u w:val="single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  <w:u w:val="single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  <w:u w:val="single"/>
      </w:rPr>
    </w:lvl>
    <w:lvl w:ilvl="8">
      <w:start w:val="1"/>
      <w:numFmt w:val="decimal"/>
      <w:lvlText w:val="%1.%2.%3.%4.%5.%6.%7.%8.%9"/>
      <w:lvlJc w:val="left"/>
      <w:pPr>
        <w:ind w:left="9744" w:hanging="1800"/>
      </w:pPr>
      <w:rPr>
        <w:rFonts w:hint="default"/>
        <w:u w:val="single"/>
      </w:rPr>
    </w:lvl>
  </w:abstractNum>
  <w:abstractNum w:abstractNumId="23" w15:restartNumberingAfterBreak="0">
    <w:nsid w:val="6DF473FB"/>
    <w:multiLevelType w:val="hybridMultilevel"/>
    <w:tmpl w:val="DC02D56E"/>
    <w:lvl w:ilvl="0" w:tplc="57BC4F9E">
      <w:start w:val="1"/>
      <w:numFmt w:val="decimal"/>
      <w:lvlText w:val="%1)"/>
      <w:lvlJc w:val="left"/>
      <w:pPr>
        <w:ind w:left="1069" w:hanging="360"/>
      </w:pPr>
      <w:rPr>
        <w:rFonts w:hint="default"/>
        <w:b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 w15:restartNumberingAfterBreak="0">
    <w:nsid w:val="705A7BF9"/>
    <w:multiLevelType w:val="hybridMultilevel"/>
    <w:tmpl w:val="96B8925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93D65E7"/>
    <w:multiLevelType w:val="hybridMultilevel"/>
    <w:tmpl w:val="499AE8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F4A54"/>
    <w:multiLevelType w:val="hybridMultilevel"/>
    <w:tmpl w:val="255479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"/>
  </w:num>
  <w:num w:numId="3">
    <w:abstractNumId w:val="6"/>
  </w:num>
  <w:num w:numId="4">
    <w:abstractNumId w:val="3"/>
  </w:num>
  <w:num w:numId="5">
    <w:abstractNumId w:val="26"/>
  </w:num>
  <w:num w:numId="6">
    <w:abstractNumId w:val="12"/>
  </w:num>
  <w:num w:numId="7">
    <w:abstractNumId w:val="14"/>
  </w:num>
  <w:num w:numId="8">
    <w:abstractNumId w:val="1"/>
  </w:num>
  <w:num w:numId="9">
    <w:abstractNumId w:val="23"/>
  </w:num>
  <w:num w:numId="10">
    <w:abstractNumId w:val="25"/>
  </w:num>
  <w:num w:numId="11">
    <w:abstractNumId w:val="16"/>
  </w:num>
  <w:num w:numId="12">
    <w:abstractNumId w:val="10"/>
  </w:num>
  <w:num w:numId="13">
    <w:abstractNumId w:val="18"/>
  </w:num>
  <w:num w:numId="14">
    <w:abstractNumId w:val="4"/>
  </w:num>
  <w:num w:numId="15">
    <w:abstractNumId w:val="15"/>
  </w:num>
  <w:num w:numId="16">
    <w:abstractNumId w:val="19"/>
  </w:num>
  <w:num w:numId="17">
    <w:abstractNumId w:val="7"/>
  </w:num>
  <w:num w:numId="18">
    <w:abstractNumId w:val="24"/>
  </w:num>
  <w:num w:numId="19">
    <w:abstractNumId w:val="0"/>
  </w:num>
  <w:num w:numId="20">
    <w:abstractNumId w:val="5"/>
  </w:num>
  <w:num w:numId="21">
    <w:abstractNumId w:val="17"/>
  </w:num>
  <w:num w:numId="22">
    <w:abstractNumId w:val="11"/>
  </w:num>
  <w:num w:numId="23">
    <w:abstractNumId w:val="20"/>
  </w:num>
  <w:num w:numId="24">
    <w:abstractNumId w:val="22"/>
  </w:num>
  <w:num w:numId="25">
    <w:abstractNumId w:val="8"/>
  </w:num>
  <w:num w:numId="26">
    <w:abstractNumId w:val="9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7439"/>
    <w:rsid w:val="000040AD"/>
    <w:rsid w:val="00007C3C"/>
    <w:rsid w:val="00010E66"/>
    <w:rsid w:val="00011477"/>
    <w:rsid w:val="00012E58"/>
    <w:rsid w:val="00013D85"/>
    <w:rsid w:val="00015852"/>
    <w:rsid w:val="000212BB"/>
    <w:rsid w:val="00021A11"/>
    <w:rsid w:val="00021DA9"/>
    <w:rsid w:val="00026D1A"/>
    <w:rsid w:val="000273EB"/>
    <w:rsid w:val="00035E98"/>
    <w:rsid w:val="00040AC2"/>
    <w:rsid w:val="000416F2"/>
    <w:rsid w:val="00043D2B"/>
    <w:rsid w:val="00043DD4"/>
    <w:rsid w:val="00043F9E"/>
    <w:rsid w:val="0004793C"/>
    <w:rsid w:val="0005111D"/>
    <w:rsid w:val="00052BDB"/>
    <w:rsid w:val="00056482"/>
    <w:rsid w:val="00060ED0"/>
    <w:rsid w:val="000643B6"/>
    <w:rsid w:val="00064485"/>
    <w:rsid w:val="00064FD8"/>
    <w:rsid w:val="000665BC"/>
    <w:rsid w:val="0006673E"/>
    <w:rsid w:val="00072879"/>
    <w:rsid w:val="000734D5"/>
    <w:rsid w:val="000777F2"/>
    <w:rsid w:val="00077F39"/>
    <w:rsid w:val="00080B3E"/>
    <w:rsid w:val="00081C96"/>
    <w:rsid w:val="0008255E"/>
    <w:rsid w:val="00087459"/>
    <w:rsid w:val="00090E51"/>
    <w:rsid w:val="00090FD4"/>
    <w:rsid w:val="0009159D"/>
    <w:rsid w:val="000915F1"/>
    <w:rsid w:val="0009492D"/>
    <w:rsid w:val="000950FE"/>
    <w:rsid w:val="00096BEC"/>
    <w:rsid w:val="000975B5"/>
    <w:rsid w:val="000A6F59"/>
    <w:rsid w:val="000B00EE"/>
    <w:rsid w:val="000B10E1"/>
    <w:rsid w:val="000B1574"/>
    <w:rsid w:val="000B2A61"/>
    <w:rsid w:val="000B2B82"/>
    <w:rsid w:val="000B5F1E"/>
    <w:rsid w:val="000C55CD"/>
    <w:rsid w:val="000C5840"/>
    <w:rsid w:val="000C7613"/>
    <w:rsid w:val="000D210C"/>
    <w:rsid w:val="000E1BDE"/>
    <w:rsid w:val="000E2DCF"/>
    <w:rsid w:val="000E40E1"/>
    <w:rsid w:val="000E4BC8"/>
    <w:rsid w:val="000E5966"/>
    <w:rsid w:val="000E7D63"/>
    <w:rsid w:val="000F6DA9"/>
    <w:rsid w:val="000F7D4E"/>
    <w:rsid w:val="00100066"/>
    <w:rsid w:val="001007DB"/>
    <w:rsid w:val="00104D41"/>
    <w:rsid w:val="00105C40"/>
    <w:rsid w:val="001067AE"/>
    <w:rsid w:val="001115D9"/>
    <w:rsid w:val="00111C26"/>
    <w:rsid w:val="001125D2"/>
    <w:rsid w:val="00115050"/>
    <w:rsid w:val="001160FB"/>
    <w:rsid w:val="001179E5"/>
    <w:rsid w:val="0012170C"/>
    <w:rsid w:val="0012226B"/>
    <w:rsid w:val="0012400B"/>
    <w:rsid w:val="001243C1"/>
    <w:rsid w:val="001264B1"/>
    <w:rsid w:val="0012671C"/>
    <w:rsid w:val="0013087A"/>
    <w:rsid w:val="00133773"/>
    <w:rsid w:val="00140451"/>
    <w:rsid w:val="00144A4F"/>
    <w:rsid w:val="00147A36"/>
    <w:rsid w:val="0015189A"/>
    <w:rsid w:val="001522C1"/>
    <w:rsid w:val="001527D0"/>
    <w:rsid w:val="00153C2C"/>
    <w:rsid w:val="00160C58"/>
    <w:rsid w:val="00160F39"/>
    <w:rsid w:val="00164C6A"/>
    <w:rsid w:val="00165AD6"/>
    <w:rsid w:val="0016682B"/>
    <w:rsid w:val="00170AB7"/>
    <w:rsid w:val="00170DD0"/>
    <w:rsid w:val="001763EB"/>
    <w:rsid w:val="00181119"/>
    <w:rsid w:val="001840F8"/>
    <w:rsid w:val="00185A25"/>
    <w:rsid w:val="00190520"/>
    <w:rsid w:val="00191BF0"/>
    <w:rsid w:val="00192526"/>
    <w:rsid w:val="001945B3"/>
    <w:rsid w:val="00194AF0"/>
    <w:rsid w:val="001969A4"/>
    <w:rsid w:val="001A019A"/>
    <w:rsid w:val="001A10B6"/>
    <w:rsid w:val="001A277E"/>
    <w:rsid w:val="001A6177"/>
    <w:rsid w:val="001A68CC"/>
    <w:rsid w:val="001A7F2C"/>
    <w:rsid w:val="001B171E"/>
    <w:rsid w:val="001B1D83"/>
    <w:rsid w:val="001B2BC8"/>
    <w:rsid w:val="001B778A"/>
    <w:rsid w:val="001B7D12"/>
    <w:rsid w:val="001B7D57"/>
    <w:rsid w:val="001C2A5E"/>
    <w:rsid w:val="001C4961"/>
    <w:rsid w:val="001C7A99"/>
    <w:rsid w:val="001D0103"/>
    <w:rsid w:val="001D0FA5"/>
    <w:rsid w:val="001D20B0"/>
    <w:rsid w:val="001D385B"/>
    <w:rsid w:val="001D4CA3"/>
    <w:rsid w:val="001D506D"/>
    <w:rsid w:val="001D7FAE"/>
    <w:rsid w:val="001E04F5"/>
    <w:rsid w:val="001E0F22"/>
    <w:rsid w:val="001E1E87"/>
    <w:rsid w:val="001E3969"/>
    <w:rsid w:val="001E3A38"/>
    <w:rsid w:val="001E4D29"/>
    <w:rsid w:val="001E6294"/>
    <w:rsid w:val="001F5810"/>
    <w:rsid w:val="001F5DA7"/>
    <w:rsid w:val="001F7A77"/>
    <w:rsid w:val="001F7EEF"/>
    <w:rsid w:val="0020050D"/>
    <w:rsid w:val="00201ABC"/>
    <w:rsid w:val="00203B97"/>
    <w:rsid w:val="00205363"/>
    <w:rsid w:val="0021565C"/>
    <w:rsid w:val="00226945"/>
    <w:rsid w:val="00230E90"/>
    <w:rsid w:val="0023111E"/>
    <w:rsid w:val="00236E28"/>
    <w:rsid w:val="00241276"/>
    <w:rsid w:val="00243953"/>
    <w:rsid w:val="0024531E"/>
    <w:rsid w:val="00246036"/>
    <w:rsid w:val="00250824"/>
    <w:rsid w:val="00254BCD"/>
    <w:rsid w:val="0025598D"/>
    <w:rsid w:val="00256254"/>
    <w:rsid w:val="002563A0"/>
    <w:rsid w:val="00270C8E"/>
    <w:rsid w:val="00274CFC"/>
    <w:rsid w:val="00275423"/>
    <w:rsid w:val="0028036E"/>
    <w:rsid w:val="00284978"/>
    <w:rsid w:val="00287BDB"/>
    <w:rsid w:val="0029283C"/>
    <w:rsid w:val="00293715"/>
    <w:rsid w:val="00296EE0"/>
    <w:rsid w:val="00297CBF"/>
    <w:rsid w:val="002A29CA"/>
    <w:rsid w:val="002A2A62"/>
    <w:rsid w:val="002A722E"/>
    <w:rsid w:val="002B6BF6"/>
    <w:rsid w:val="002C0429"/>
    <w:rsid w:val="002C07C1"/>
    <w:rsid w:val="002C0C04"/>
    <w:rsid w:val="002C2FD1"/>
    <w:rsid w:val="002C3341"/>
    <w:rsid w:val="002D19D0"/>
    <w:rsid w:val="002D71EB"/>
    <w:rsid w:val="002E28F1"/>
    <w:rsid w:val="002F4FAB"/>
    <w:rsid w:val="002F7F6E"/>
    <w:rsid w:val="00301E89"/>
    <w:rsid w:val="0030719F"/>
    <w:rsid w:val="003071A5"/>
    <w:rsid w:val="003144ED"/>
    <w:rsid w:val="00316797"/>
    <w:rsid w:val="00322C5D"/>
    <w:rsid w:val="003247C1"/>
    <w:rsid w:val="00327EE1"/>
    <w:rsid w:val="00331405"/>
    <w:rsid w:val="00332173"/>
    <w:rsid w:val="0033360E"/>
    <w:rsid w:val="0033363D"/>
    <w:rsid w:val="00335BD4"/>
    <w:rsid w:val="003362C1"/>
    <w:rsid w:val="00337B34"/>
    <w:rsid w:val="0034035C"/>
    <w:rsid w:val="00342BAE"/>
    <w:rsid w:val="0034376A"/>
    <w:rsid w:val="00344E22"/>
    <w:rsid w:val="0034696B"/>
    <w:rsid w:val="0034741A"/>
    <w:rsid w:val="00351D22"/>
    <w:rsid w:val="003538B5"/>
    <w:rsid w:val="00356F10"/>
    <w:rsid w:val="00370892"/>
    <w:rsid w:val="00371A80"/>
    <w:rsid w:val="00374239"/>
    <w:rsid w:val="00374D1F"/>
    <w:rsid w:val="003750C8"/>
    <w:rsid w:val="00377781"/>
    <w:rsid w:val="0038098A"/>
    <w:rsid w:val="00382D7A"/>
    <w:rsid w:val="00387393"/>
    <w:rsid w:val="00390945"/>
    <w:rsid w:val="003928F0"/>
    <w:rsid w:val="00392905"/>
    <w:rsid w:val="0039548E"/>
    <w:rsid w:val="003A1656"/>
    <w:rsid w:val="003A4D3F"/>
    <w:rsid w:val="003A6513"/>
    <w:rsid w:val="003B0145"/>
    <w:rsid w:val="003B0648"/>
    <w:rsid w:val="003B0707"/>
    <w:rsid w:val="003B2202"/>
    <w:rsid w:val="003B409D"/>
    <w:rsid w:val="003B5165"/>
    <w:rsid w:val="003B7DF6"/>
    <w:rsid w:val="003C57E9"/>
    <w:rsid w:val="003C64F9"/>
    <w:rsid w:val="003C6551"/>
    <w:rsid w:val="003C6CE0"/>
    <w:rsid w:val="003D18EC"/>
    <w:rsid w:val="003D3132"/>
    <w:rsid w:val="003D5A47"/>
    <w:rsid w:val="003D6E26"/>
    <w:rsid w:val="003E1E8F"/>
    <w:rsid w:val="003E4932"/>
    <w:rsid w:val="003E4ED6"/>
    <w:rsid w:val="003E56DA"/>
    <w:rsid w:val="003E5A57"/>
    <w:rsid w:val="003E607E"/>
    <w:rsid w:val="003E76ED"/>
    <w:rsid w:val="003F0304"/>
    <w:rsid w:val="003F4677"/>
    <w:rsid w:val="003F5F66"/>
    <w:rsid w:val="003F6AC0"/>
    <w:rsid w:val="00400007"/>
    <w:rsid w:val="00401291"/>
    <w:rsid w:val="004047C5"/>
    <w:rsid w:val="0040524E"/>
    <w:rsid w:val="004055DA"/>
    <w:rsid w:val="00405772"/>
    <w:rsid w:val="00411D53"/>
    <w:rsid w:val="004122C7"/>
    <w:rsid w:val="004144AA"/>
    <w:rsid w:val="004156EE"/>
    <w:rsid w:val="0041661B"/>
    <w:rsid w:val="0042400E"/>
    <w:rsid w:val="004244E6"/>
    <w:rsid w:val="00426C23"/>
    <w:rsid w:val="004304C1"/>
    <w:rsid w:val="004315EB"/>
    <w:rsid w:val="00434787"/>
    <w:rsid w:val="0043584C"/>
    <w:rsid w:val="00445167"/>
    <w:rsid w:val="00447D07"/>
    <w:rsid w:val="00452E93"/>
    <w:rsid w:val="0045353B"/>
    <w:rsid w:val="00456212"/>
    <w:rsid w:val="0046227A"/>
    <w:rsid w:val="00466FFC"/>
    <w:rsid w:val="00467DD6"/>
    <w:rsid w:val="00473DBF"/>
    <w:rsid w:val="0047513A"/>
    <w:rsid w:val="004757C3"/>
    <w:rsid w:val="00475B87"/>
    <w:rsid w:val="00475EF0"/>
    <w:rsid w:val="00481521"/>
    <w:rsid w:val="00482B45"/>
    <w:rsid w:val="00485269"/>
    <w:rsid w:val="004853EA"/>
    <w:rsid w:val="00486D1F"/>
    <w:rsid w:val="00491E5A"/>
    <w:rsid w:val="004936DF"/>
    <w:rsid w:val="004A0023"/>
    <w:rsid w:val="004A494B"/>
    <w:rsid w:val="004A57BB"/>
    <w:rsid w:val="004A6E65"/>
    <w:rsid w:val="004B0618"/>
    <w:rsid w:val="004B1868"/>
    <w:rsid w:val="004B317F"/>
    <w:rsid w:val="004B4976"/>
    <w:rsid w:val="004B4C7B"/>
    <w:rsid w:val="004B5346"/>
    <w:rsid w:val="004B5B4E"/>
    <w:rsid w:val="004C334D"/>
    <w:rsid w:val="004D2832"/>
    <w:rsid w:val="004D7AAC"/>
    <w:rsid w:val="004E2AC1"/>
    <w:rsid w:val="004E357B"/>
    <w:rsid w:val="004E37AC"/>
    <w:rsid w:val="004E40EC"/>
    <w:rsid w:val="004E43F2"/>
    <w:rsid w:val="004F0BCC"/>
    <w:rsid w:val="004F238D"/>
    <w:rsid w:val="004F27D8"/>
    <w:rsid w:val="004F4968"/>
    <w:rsid w:val="004F57BD"/>
    <w:rsid w:val="00501060"/>
    <w:rsid w:val="00501103"/>
    <w:rsid w:val="00503941"/>
    <w:rsid w:val="00503A9A"/>
    <w:rsid w:val="00504DF6"/>
    <w:rsid w:val="00512B10"/>
    <w:rsid w:val="005136DD"/>
    <w:rsid w:val="00513D4B"/>
    <w:rsid w:val="00515161"/>
    <w:rsid w:val="0051572D"/>
    <w:rsid w:val="00523473"/>
    <w:rsid w:val="005236D8"/>
    <w:rsid w:val="00526068"/>
    <w:rsid w:val="0052730C"/>
    <w:rsid w:val="00530E18"/>
    <w:rsid w:val="0053278C"/>
    <w:rsid w:val="00533B35"/>
    <w:rsid w:val="005346E9"/>
    <w:rsid w:val="0053748F"/>
    <w:rsid w:val="00537C8B"/>
    <w:rsid w:val="00543556"/>
    <w:rsid w:val="00544DBE"/>
    <w:rsid w:val="005458CB"/>
    <w:rsid w:val="00547439"/>
    <w:rsid w:val="00557283"/>
    <w:rsid w:val="00562BC8"/>
    <w:rsid w:val="005651AA"/>
    <w:rsid w:val="00571D98"/>
    <w:rsid w:val="00573508"/>
    <w:rsid w:val="0057424D"/>
    <w:rsid w:val="00577F97"/>
    <w:rsid w:val="005804C4"/>
    <w:rsid w:val="00581561"/>
    <w:rsid w:val="00591A5D"/>
    <w:rsid w:val="005926F1"/>
    <w:rsid w:val="00592D05"/>
    <w:rsid w:val="0059496B"/>
    <w:rsid w:val="00594CE0"/>
    <w:rsid w:val="00595C61"/>
    <w:rsid w:val="0059655D"/>
    <w:rsid w:val="00597F0C"/>
    <w:rsid w:val="005A1597"/>
    <w:rsid w:val="005A24C4"/>
    <w:rsid w:val="005A279C"/>
    <w:rsid w:val="005A2C42"/>
    <w:rsid w:val="005A4581"/>
    <w:rsid w:val="005B19C2"/>
    <w:rsid w:val="005B7ED5"/>
    <w:rsid w:val="005C219E"/>
    <w:rsid w:val="005C3448"/>
    <w:rsid w:val="005D34AA"/>
    <w:rsid w:val="005D441B"/>
    <w:rsid w:val="005D474A"/>
    <w:rsid w:val="005D569B"/>
    <w:rsid w:val="005E2FCB"/>
    <w:rsid w:val="005E3820"/>
    <w:rsid w:val="005E45F0"/>
    <w:rsid w:val="005F1425"/>
    <w:rsid w:val="005F36FF"/>
    <w:rsid w:val="005F4B66"/>
    <w:rsid w:val="005F50F1"/>
    <w:rsid w:val="005F57BE"/>
    <w:rsid w:val="00601411"/>
    <w:rsid w:val="00603020"/>
    <w:rsid w:val="00604EBC"/>
    <w:rsid w:val="00605A47"/>
    <w:rsid w:val="00606724"/>
    <w:rsid w:val="00606897"/>
    <w:rsid w:val="00606A59"/>
    <w:rsid w:val="00607482"/>
    <w:rsid w:val="00615115"/>
    <w:rsid w:val="00617310"/>
    <w:rsid w:val="00620A04"/>
    <w:rsid w:val="0062287A"/>
    <w:rsid w:val="00622B43"/>
    <w:rsid w:val="00623F3C"/>
    <w:rsid w:val="006248FB"/>
    <w:rsid w:val="00632F10"/>
    <w:rsid w:val="00634201"/>
    <w:rsid w:val="006369E0"/>
    <w:rsid w:val="0064063E"/>
    <w:rsid w:val="00650199"/>
    <w:rsid w:val="00652C65"/>
    <w:rsid w:val="00654CE9"/>
    <w:rsid w:val="00655280"/>
    <w:rsid w:val="006610E5"/>
    <w:rsid w:val="006620BB"/>
    <w:rsid w:val="00662C8C"/>
    <w:rsid w:val="006644CB"/>
    <w:rsid w:val="0067051A"/>
    <w:rsid w:val="00671142"/>
    <w:rsid w:val="00672952"/>
    <w:rsid w:val="00674E40"/>
    <w:rsid w:val="00676800"/>
    <w:rsid w:val="00676A9C"/>
    <w:rsid w:val="00683CDB"/>
    <w:rsid w:val="00690DC0"/>
    <w:rsid w:val="00692BE8"/>
    <w:rsid w:val="00694E1B"/>
    <w:rsid w:val="00694E6B"/>
    <w:rsid w:val="00697BC7"/>
    <w:rsid w:val="00697D3D"/>
    <w:rsid w:val="006A0F55"/>
    <w:rsid w:val="006A268B"/>
    <w:rsid w:val="006A7151"/>
    <w:rsid w:val="006B044B"/>
    <w:rsid w:val="006B12E7"/>
    <w:rsid w:val="006B3747"/>
    <w:rsid w:val="006B5366"/>
    <w:rsid w:val="006B6D32"/>
    <w:rsid w:val="006C506A"/>
    <w:rsid w:val="006C65DA"/>
    <w:rsid w:val="006C7E8C"/>
    <w:rsid w:val="006D262C"/>
    <w:rsid w:val="006D38D5"/>
    <w:rsid w:val="006D56AE"/>
    <w:rsid w:val="006D620B"/>
    <w:rsid w:val="006D768A"/>
    <w:rsid w:val="006E00B0"/>
    <w:rsid w:val="006E048D"/>
    <w:rsid w:val="006F2B46"/>
    <w:rsid w:val="0070076B"/>
    <w:rsid w:val="00700FBF"/>
    <w:rsid w:val="00702984"/>
    <w:rsid w:val="00702D59"/>
    <w:rsid w:val="00705484"/>
    <w:rsid w:val="0070655F"/>
    <w:rsid w:val="007074D8"/>
    <w:rsid w:val="00707CED"/>
    <w:rsid w:val="00714115"/>
    <w:rsid w:val="007159B9"/>
    <w:rsid w:val="0071726B"/>
    <w:rsid w:val="007179D7"/>
    <w:rsid w:val="00721DC6"/>
    <w:rsid w:val="00725F8F"/>
    <w:rsid w:val="00726A38"/>
    <w:rsid w:val="00727418"/>
    <w:rsid w:val="0073105E"/>
    <w:rsid w:val="00733D8A"/>
    <w:rsid w:val="0073424E"/>
    <w:rsid w:val="00734CE4"/>
    <w:rsid w:val="00735104"/>
    <w:rsid w:val="0073778A"/>
    <w:rsid w:val="007402D1"/>
    <w:rsid w:val="00740734"/>
    <w:rsid w:val="00740987"/>
    <w:rsid w:val="00740C4C"/>
    <w:rsid w:val="007433EE"/>
    <w:rsid w:val="00745792"/>
    <w:rsid w:val="00745F1B"/>
    <w:rsid w:val="00746EA6"/>
    <w:rsid w:val="00752701"/>
    <w:rsid w:val="00753EC3"/>
    <w:rsid w:val="00761A36"/>
    <w:rsid w:val="00761A59"/>
    <w:rsid w:val="007665A5"/>
    <w:rsid w:val="00767875"/>
    <w:rsid w:val="00770FA7"/>
    <w:rsid w:val="00772F66"/>
    <w:rsid w:val="0077373C"/>
    <w:rsid w:val="007753DC"/>
    <w:rsid w:val="00777163"/>
    <w:rsid w:val="0077745A"/>
    <w:rsid w:val="007812CF"/>
    <w:rsid w:val="00781E36"/>
    <w:rsid w:val="00782F6D"/>
    <w:rsid w:val="007879A8"/>
    <w:rsid w:val="00792482"/>
    <w:rsid w:val="007A0B99"/>
    <w:rsid w:val="007A4DAC"/>
    <w:rsid w:val="007A4DFE"/>
    <w:rsid w:val="007A6A40"/>
    <w:rsid w:val="007A6EF2"/>
    <w:rsid w:val="007B08A4"/>
    <w:rsid w:val="007B3BA5"/>
    <w:rsid w:val="007B4CEF"/>
    <w:rsid w:val="007B59B6"/>
    <w:rsid w:val="007B7DD0"/>
    <w:rsid w:val="007C14C8"/>
    <w:rsid w:val="007C202B"/>
    <w:rsid w:val="007C2249"/>
    <w:rsid w:val="007C22A7"/>
    <w:rsid w:val="007C2E35"/>
    <w:rsid w:val="007C3355"/>
    <w:rsid w:val="007C754A"/>
    <w:rsid w:val="007D0002"/>
    <w:rsid w:val="007D07D4"/>
    <w:rsid w:val="007D1B04"/>
    <w:rsid w:val="007D229D"/>
    <w:rsid w:val="007D4BEE"/>
    <w:rsid w:val="007E46C6"/>
    <w:rsid w:val="007E4999"/>
    <w:rsid w:val="007E5B55"/>
    <w:rsid w:val="007E62E6"/>
    <w:rsid w:val="007E6B78"/>
    <w:rsid w:val="008019B1"/>
    <w:rsid w:val="008041ED"/>
    <w:rsid w:val="00807B79"/>
    <w:rsid w:val="00812148"/>
    <w:rsid w:val="00812C07"/>
    <w:rsid w:val="00814505"/>
    <w:rsid w:val="008152C1"/>
    <w:rsid w:val="00820D71"/>
    <w:rsid w:val="00823646"/>
    <w:rsid w:val="00824F4F"/>
    <w:rsid w:val="00827DE0"/>
    <w:rsid w:val="00827FA2"/>
    <w:rsid w:val="00832D35"/>
    <w:rsid w:val="008355D0"/>
    <w:rsid w:val="00841FB1"/>
    <w:rsid w:val="00843A43"/>
    <w:rsid w:val="00844265"/>
    <w:rsid w:val="0084469D"/>
    <w:rsid w:val="008451F6"/>
    <w:rsid w:val="00845E23"/>
    <w:rsid w:val="0085047B"/>
    <w:rsid w:val="00855B88"/>
    <w:rsid w:val="00857705"/>
    <w:rsid w:val="00864996"/>
    <w:rsid w:val="008662F9"/>
    <w:rsid w:val="00867A54"/>
    <w:rsid w:val="00870BD1"/>
    <w:rsid w:val="008722EE"/>
    <w:rsid w:val="008747D5"/>
    <w:rsid w:val="00874DD6"/>
    <w:rsid w:val="00883BE4"/>
    <w:rsid w:val="008843D5"/>
    <w:rsid w:val="00887E32"/>
    <w:rsid w:val="008922D5"/>
    <w:rsid w:val="00896447"/>
    <w:rsid w:val="008972A0"/>
    <w:rsid w:val="00897BBA"/>
    <w:rsid w:val="00897E4A"/>
    <w:rsid w:val="008A2908"/>
    <w:rsid w:val="008A572D"/>
    <w:rsid w:val="008A6A55"/>
    <w:rsid w:val="008A6B54"/>
    <w:rsid w:val="008A76ED"/>
    <w:rsid w:val="008B04D3"/>
    <w:rsid w:val="008B2457"/>
    <w:rsid w:val="008B2E2C"/>
    <w:rsid w:val="008B34CC"/>
    <w:rsid w:val="008B486B"/>
    <w:rsid w:val="008B7F76"/>
    <w:rsid w:val="008C192C"/>
    <w:rsid w:val="008C5EF1"/>
    <w:rsid w:val="008C6B63"/>
    <w:rsid w:val="008C7419"/>
    <w:rsid w:val="008D09DC"/>
    <w:rsid w:val="008D16A9"/>
    <w:rsid w:val="008E2C00"/>
    <w:rsid w:val="008F1B12"/>
    <w:rsid w:val="008F2B9F"/>
    <w:rsid w:val="008F334C"/>
    <w:rsid w:val="008F3EC7"/>
    <w:rsid w:val="008F68CE"/>
    <w:rsid w:val="008F6FCA"/>
    <w:rsid w:val="00900F1A"/>
    <w:rsid w:val="0090118F"/>
    <w:rsid w:val="009032B9"/>
    <w:rsid w:val="00904FAA"/>
    <w:rsid w:val="00905D45"/>
    <w:rsid w:val="00907B8E"/>
    <w:rsid w:val="00915CE4"/>
    <w:rsid w:val="00920FCB"/>
    <w:rsid w:val="00924E9C"/>
    <w:rsid w:val="00925AD5"/>
    <w:rsid w:val="00932E7A"/>
    <w:rsid w:val="00941873"/>
    <w:rsid w:val="009456CF"/>
    <w:rsid w:val="0094596D"/>
    <w:rsid w:val="00951802"/>
    <w:rsid w:val="00954CE2"/>
    <w:rsid w:val="0095694A"/>
    <w:rsid w:val="00962BB2"/>
    <w:rsid w:val="009709D5"/>
    <w:rsid w:val="00970E59"/>
    <w:rsid w:val="009715BB"/>
    <w:rsid w:val="00972590"/>
    <w:rsid w:val="00977F2A"/>
    <w:rsid w:val="00983980"/>
    <w:rsid w:val="00984437"/>
    <w:rsid w:val="009872A7"/>
    <w:rsid w:val="00990060"/>
    <w:rsid w:val="00990BFD"/>
    <w:rsid w:val="00995193"/>
    <w:rsid w:val="00996DCB"/>
    <w:rsid w:val="009A3A36"/>
    <w:rsid w:val="009A4BBB"/>
    <w:rsid w:val="009A57D9"/>
    <w:rsid w:val="009A6C66"/>
    <w:rsid w:val="009A7FFD"/>
    <w:rsid w:val="009B1B71"/>
    <w:rsid w:val="009B3957"/>
    <w:rsid w:val="009B65EB"/>
    <w:rsid w:val="009B6BC1"/>
    <w:rsid w:val="009C400B"/>
    <w:rsid w:val="009C48A9"/>
    <w:rsid w:val="009C4969"/>
    <w:rsid w:val="009C565A"/>
    <w:rsid w:val="009D6300"/>
    <w:rsid w:val="009E0149"/>
    <w:rsid w:val="009E06E6"/>
    <w:rsid w:val="009E2116"/>
    <w:rsid w:val="009E2B09"/>
    <w:rsid w:val="009E50C0"/>
    <w:rsid w:val="009E72D4"/>
    <w:rsid w:val="009F02FE"/>
    <w:rsid w:val="009F198B"/>
    <w:rsid w:val="009F64B3"/>
    <w:rsid w:val="009F785F"/>
    <w:rsid w:val="00A10DCC"/>
    <w:rsid w:val="00A13ED5"/>
    <w:rsid w:val="00A15A8C"/>
    <w:rsid w:val="00A21839"/>
    <w:rsid w:val="00A2473A"/>
    <w:rsid w:val="00A30191"/>
    <w:rsid w:val="00A30583"/>
    <w:rsid w:val="00A367DD"/>
    <w:rsid w:val="00A3764A"/>
    <w:rsid w:val="00A41884"/>
    <w:rsid w:val="00A43198"/>
    <w:rsid w:val="00A46168"/>
    <w:rsid w:val="00A46AA3"/>
    <w:rsid w:val="00A470FA"/>
    <w:rsid w:val="00A507A5"/>
    <w:rsid w:val="00A50C23"/>
    <w:rsid w:val="00A50C65"/>
    <w:rsid w:val="00A517AF"/>
    <w:rsid w:val="00A51F6A"/>
    <w:rsid w:val="00A5276C"/>
    <w:rsid w:val="00A5545F"/>
    <w:rsid w:val="00A55A78"/>
    <w:rsid w:val="00A61739"/>
    <w:rsid w:val="00A61B11"/>
    <w:rsid w:val="00A71C03"/>
    <w:rsid w:val="00A73228"/>
    <w:rsid w:val="00A73748"/>
    <w:rsid w:val="00A739F5"/>
    <w:rsid w:val="00A76B46"/>
    <w:rsid w:val="00A77D7D"/>
    <w:rsid w:val="00A818D7"/>
    <w:rsid w:val="00A833F4"/>
    <w:rsid w:val="00A83695"/>
    <w:rsid w:val="00A839D7"/>
    <w:rsid w:val="00A93C1F"/>
    <w:rsid w:val="00AA1A8B"/>
    <w:rsid w:val="00AA26DB"/>
    <w:rsid w:val="00AA4091"/>
    <w:rsid w:val="00AA4A5A"/>
    <w:rsid w:val="00AA55C1"/>
    <w:rsid w:val="00AB20A5"/>
    <w:rsid w:val="00AB2730"/>
    <w:rsid w:val="00AB3195"/>
    <w:rsid w:val="00AB7188"/>
    <w:rsid w:val="00AC02A5"/>
    <w:rsid w:val="00AC379F"/>
    <w:rsid w:val="00AC4092"/>
    <w:rsid w:val="00AC6A39"/>
    <w:rsid w:val="00AD0031"/>
    <w:rsid w:val="00AD0282"/>
    <w:rsid w:val="00AD1843"/>
    <w:rsid w:val="00AD1FDD"/>
    <w:rsid w:val="00AD2F5E"/>
    <w:rsid w:val="00AD75E0"/>
    <w:rsid w:val="00AE1433"/>
    <w:rsid w:val="00AE1A0C"/>
    <w:rsid w:val="00AF18FE"/>
    <w:rsid w:val="00AF2D62"/>
    <w:rsid w:val="00AF343F"/>
    <w:rsid w:val="00B10D61"/>
    <w:rsid w:val="00B119EF"/>
    <w:rsid w:val="00B215B7"/>
    <w:rsid w:val="00B228AE"/>
    <w:rsid w:val="00B23875"/>
    <w:rsid w:val="00B24D01"/>
    <w:rsid w:val="00B25890"/>
    <w:rsid w:val="00B35492"/>
    <w:rsid w:val="00B36366"/>
    <w:rsid w:val="00B36615"/>
    <w:rsid w:val="00B401AB"/>
    <w:rsid w:val="00B40D0A"/>
    <w:rsid w:val="00B430E1"/>
    <w:rsid w:val="00B43576"/>
    <w:rsid w:val="00B43BE7"/>
    <w:rsid w:val="00B475D6"/>
    <w:rsid w:val="00B476CF"/>
    <w:rsid w:val="00B478C9"/>
    <w:rsid w:val="00B509B8"/>
    <w:rsid w:val="00B518C5"/>
    <w:rsid w:val="00B5385F"/>
    <w:rsid w:val="00B66FEA"/>
    <w:rsid w:val="00B67EC4"/>
    <w:rsid w:val="00B74082"/>
    <w:rsid w:val="00B74C08"/>
    <w:rsid w:val="00B75B9C"/>
    <w:rsid w:val="00B7732D"/>
    <w:rsid w:val="00B83AAF"/>
    <w:rsid w:val="00B8720C"/>
    <w:rsid w:val="00B87DD6"/>
    <w:rsid w:val="00B914C3"/>
    <w:rsid w:val="00B94CDB"/>
    <w:rsid w:val="00B9579A"/>
    <w:rsid w:val="00BA3864"/>
    <w:rsid w:val="00BA6549"/>
    <w:rsid w:val="00BA6894"/>
    <w:rsid w:val="00BA6AA2"/>
    <w:rsid w:val="00BB187B"/>
    <w:rsid w:val="00BB3463"/>
    <w:rsid w:val="00BB72F9"/>
    <w:rsid w:val="00BC38CD"/>
    <w:rsid w:val="00BC7E11"/>
    <w:rsid w:val="00BD494E"/>
    <w:rsid w:val="00BD5DFA"/>
    <w:rsid w:val="00BE2565"/>
    <w:rsid w:val="00BE55AF"/>
    <w:rsid w:val="00BE6047"/>
    <w:rsid w:val="00BF06A2"/>
    <w:rsid w:val="00C03AD7"/>
    <w:rsid w:val="00C13A57"/>
    <w:rsid w:val="00C15F33"/>
    <w:rsid w:val="00C20C2A"/>
    <w:rsid w:val="00C23AB3"/>
    <w:rsid w:val="00C24E72"/>
    <w:rsid w:val="00C259F0"/>
    <w:rsid w:val="00C27033"/>
    <w:rsid w:val="00C32759"/>
    <w:rsid w:val="00C357E3"/>
    <w:rsid w:val="00C358CF"/>
    <w:rsid w:val="00C40659"/>
    <w:rsid w:val="00C4214F"/>
    <w:rsid w:val="00C43733"/>
    <w:rsid w:val="00C46A2F"/>
    <w:rsid w:val="00C47EB6"/>
    <w:rsid w:val="00C532D6"/>
    <w:rsid w:val="00C5343A"/>
    <w:rsid w:val="00C56AF4"/>
    <w:rsid w:val="00C603EC"/>
    <w:rsid w:val="00C60A5A"/>
    <w:rsid w:val="00C63887"/>
    <w:rsid w:val="00C64039"/>
    <w:rsid w:val="00C70081"/>
    <w:rsid w:val="00C716C2"/>
    <w:rsid w:val="00C73884"/>
    <w:rsid w:val="00C738E7"/>
    <w:rsid w:val="00C74715"/>
    <w:rsid w:val="00C76D8D"/>
    <w:rsid w:val="00C81CEC"/>
    <w:rsid w:val="00C837EB"/>
    <w:rsid w:val="00C85DF8"/>
    <w:rsid w:val="00C914E0"/>
    <w:rsid w:val="00C92496"/>
    <w:rsid w:val="00C934C1"/>
    <w:rsid w:val="00C940F4"/>
    <w:rsid w:val="00C97869"/>
    <w:rsid w:val="00CA13C9"/>
    <w:rsid w:val="00CA3903"/>
    <w:rsid w:val="00CA4133"/>
    <w:rsid w:val="00CA47ED"/>
    <w:rsid w:val="00CA4B40"/>
    <w:rsid w:val="00CA662F"/>
    <w:rsid w:val="00CB2AEE"/>
    <w:rsid w:val="00CB2CFC"/>
    <w:rsid w:val="00CB52FA"/>
    <w:rsid w:val="00CB5957"/>
    <w:rsid w:val="00CC0157"/>
    <w:rsid w:val="00CC12C6"/>
    <w:rsid w:val="00CC207A"/>
    <w:rsid w:val="00CC54EF"/>
    <w:rsid w:val="00CD0CE2"/>
    <w:rsid w:val="00CD31C8"/>
    <w:rsid w:val="00CD3F43"/>
    <w:rsid w:val="00CD4DBD"/>
    <w:rsid w:val="00CD70EB"/>
    <w:rsid w:val="00CE280B"/>
    <w:rsid w:val="00CE3D9E"/>
    <w:rsid w:val="00CE5724"/>
    <w:rsid w:val="00CF186F"/>
    <w:rsid w:val="00CF1DD4"/>
    <w:rsid w:val="00CF685F"/>
    <w:rsid w:val="00D00302"/>
    <w:rsid w:val="00D01190"/>
    <w:rsid w:val="00D02AC8"/>
    <w:rsid w:val="00D074AF"/>
    <w:rsid w:val="00D11C0E"/>
    <w:rsid w:val="00D15E6D"/>
    <w:rsid w:val="00D17E53"/>
    <w:rsid w:val="00D2033C"/>
    <w:rsid w:val="00D30471"/>
    <w:rsid w:val="00D3372A"/>
    <w:rsid w:val="00D34A02"/>
    <w:rsid w:val="00D34BB1"/>
    <w:rsid w:val="00D36732"/>
    <w:rsid w:val="00D3721F"/>
    <w:rsid w:val="00D37632"/>
    <w:rsid w:val="00D5322F"/>
    <w:rsid w:val="00D55401"/>
    <w:rsid w:val="00D6446C"/>
    <w:rsid w:val="00D70F0F"/>
    <w:rsid w:val="00D714CE"/>
    <w:rsid w:val="00D74565"/>
    <w:rsid w:val="00D82268"/>
    <w:rsid w:val="00D85522"/>
    <w:rsid w:val="00D91F0C"/>
    <w:rsid w:val="00D958E9"/>
    <w:rsid w:val="00D96895"/>
    <w:rsid w:val="00DA0611"/>
    <w:rsid w:val="00DA1CD3"/>
    <w:rsid w:val="00DA2347"/>
    <w:rsid w:val="00DA53DD"/>
    <w:rsid w:val="00DA54D2"/>
    <w:rsid w:val="00DA7A19"/>
    <w:rsid w:val="00DB4D1C"/>
    <w:rsid w:val="00DB6568"/>
    <w:rsid w:val="00DB7834"/>
    <w:rsid w:val="00DC036E"/>
    <w:rsid w:val="00DC3C21"/>
    <w:rsid w:val="00DC42DE"/>
    <w:rsid w:val="00DC5835"/>
    <w:rsid w:val="00DC7DFD"/>
    <w:rsid w:val="00DD0A26"/>
    <w:rsid w:val="00DD1198"/>
    <w:rsid w:val="00DD2EDB"/>
    <w:rsid w:val="00DD2FB2"/>
    <w:rsid w:val="00DD3618"/>
    <w:rsid w:val="00DD5CA5"/>
    <w:rsid w:val="00DD779D"/>
    <w:rsid w:val="00DE21D3"/>
    <w:rsid w:val="00DE3FAF"/>
    <w:rsid w:val="00DE51B9"/>
    <w:rsid w:val="00DE58C4"/>
    <w:rsid w:val="00DF0662"/>
    <w:rsid w:val="00DF0C96"/>
    <w:rsid w:val="00DF2B60"/>
    <w:rsid w:val="00DF3613"/>
    <w:rsid w:val="00DF396F"/>
    <w:rsid w:val="00DF3F35"/>
    <w:rsid w:val="00DF7643"/>
    <w:rsid w:val="00E01006"/>
    <w:rsid w:val="00E01D92"/>
    <w:rsid w:val="00E01DE8"/>
    <w:rsid w:val="00E04C7D"/>
    <w:rsid w:val="00E07005"/>
    <w:rsid w:val="00E128AD"/>
    <w:rsid w:val="00E12C85"/>
    <w:rsid w:val="00E14523"/>
    <w:rsid w:val="00E15FD7"/>
    <w:rsid w:val="00E1785E"/>
    <w:rsid w:val="00E21FA3"/>
    <w:rsid w:val="00E24599"/>
    <w:rsid w:val="00E24FDF"/>
    <w:rsid w:val="00E31101"/>
    <w:rsid w:val="00E31387"/>
    <w:rsid w:val="00E352D1"/>
    <w:rsid w:val="00E35FC0"/>
    <w:rsid w:val="00E36228"/>
    <w:rsid w:val="00E40DFC"/>
    <w:rsid w:val="00E40FB1"/>
    <w:rsid w:val="00E45E5C"/>
    <w:rsid w:val="00E46785"/>
    <w:rsid w:val="00E46CA4"/>
    <w:rsid w:val="00E50452"/>
    <w:rsid w:val="00E507AD"/>
    <w:rsid w:val="00E50800"/>
    <w:rsid w:val="00E52CDD"/>
    <w:rsid w:val="00E53334"/>
    <w:rsid w:val="00E535DC"/>
    <w:rsid w:val="00E5384D"/>
    <w:rsid w:val="00E547DC"/>
    <w:rsid w:val="00E54C17"/>
    <w:rsid w:val="00E5705C"/>
    <w:rsid w:val="00E57180"/>
    <w:rsid w:val="00E661D4"/>
    <w:rsid w:val="00E67BDA"/>
    <w:rsid w:val="00E717D8"/>
    <w:rsid w:val="00E723D8"/>
    <w:rsid w:val="00E72B75"/>
    <w:rsid w:val="00E73103"/>
    <w:rsid w:val="00E74039"/>
    <w:rsid w:val="00E7794C"/>
    <w:rsid w:val="00E77A91"/>
    <w:rsid w:val="00E80107"/>
    <w:rsid w:val="00E80DCD"/>
    <w:rsid w:val="00E84755"/>
    <w:rsid w:val="00E87766"/>
    <w:rsid w:val="00E91370"/>
    <w:rsid w:val="00E92E30"/>
    <w:rsid w:val="00E936E1"/>
    <w:rsid w:val="00E96CF2"/>
    <w:rsid w:val="00EA17EA"/>
    <w:rsid w:val="00EA1CA6"/>
    <w:rsid w:val="00EA58D8"/>
    <w:rsid w:val="00EB179D"/>
    <w:rsid w:val="00EB1E29"/>
    <w:rsid w:val="00EB2143"/>
    <w:rsid w:val="00EB2FD6"/>
    <w:rsid w:val="00EC7153"/>
    <w:rsid w:val="00ED2CB6"/>
    <w:rsid w:val="00ED3075"/>
    <w:rsid w:val="00ED30A4"/>
    <w:rsid w:val="00ED3CD5"/>
    <w:rsid w:val="00ED4014"/>
    <w:rsid w:val="00ED5E47"/>
    <w:rsid w:val="00ED67F1"/>
    <w:rsid w:val="00ED6949"/>
    <w:rsid w:val="00EE0570"/>
    <w:rsid w:val="00EE2258"/>
    <w:rsid w:val="00EE2531"/>
    <w:rsid w:val="00EE2585"/>
    <w:rsid w:val="00EE284A"/>
    <w:rsid w:val="00EE4032"/>
    <w:rsid w:val="00EE6361"/>
    <w:rsid w:val="00EE6476"/>
    <w:rsid w:val="00EE6CBB"/>
    <w:rsid w:val="00EF1295"/>
    <w:rsid w:val="00EF13AD"/>
    <w:rsid w:val="00EF2303"/>
    <w:rsid w:val="00EF506C"/>
    <w:rsid w:val="00EF588D"/>
    <w:rsid w:val="00EF5ACB"/>
    <w:rsid w:val="00F00595"/>
    <w:rsid w:val="00F00E3F"/>
    <w:rsid w:val="00F04043"/>
    <w:rsid w:val="00F17535"/>
    <w:rsid w:val="00F23331"/>
    <w:rsid w:val="00F238D9"/>
    <w:rsid w:val="00F23FAD"/>
    <w:rsid w:val="00F30192"/>
    <w:rsid w:val="00F30A20"/>
    <w:rsid w:val="00F36D96"/>
    <w:rsid w:val="00F41081"/>
    <w:rsid w:val="00F41CD7"/>
    <w:rsid w:val="00F425A9"/>
    <w:rsid w:val="00F44A01"/>
    <w:rsid w:val="00F45B11"/>
    <w:rsid w:val="00F47FB5"/>
    <w:rsid w:val="00F50D95"/>
    <w:rsid w:val="00F51BF1"/>
    <w:rsid w:val="00F52BF1"/>
    <w:rsid w:val="00F559A2"/>
    <w:rsid w:val="00F61ABF"/>
    <w:rsid w:val="00F61B2B"/>
    <w:rsid w:val="00F74BB7"/>
    <w:rsid w:val="00F758F9"/>
    <w:rsid w:val="00F75CF2"/>
    <w:rsid w:val="00F7685F"/>
    <w:rsid w:val="00F773D5"/>
    <w:rsid w:val="00F8011F"/>
    <w:rsid w:val="00F81D5F"/>
    <w:rsid w:val="00F82F8D"/>
    <w:rsid w:val="00F8571C"/>
    <w:rsid w:val="00F86FEF"/>
    <w:rsid w:val="00F8761D"/>
    <w:rsid w:val="00F922AC"/>
    <w:rsid w:val="00F92CBD"/>
    <w:rsid w:val="00F92DE0"/>
    <w:rsid w:val="00F94543"/>
    <w:rsid w:val="00F96253"/>
    <w:rsid w:val="00F978CF"/>
    <w:rsid w:val="00FA036B"/>
    <w:rsid w:val="00FA04F2"/>
    <w:rsid w:val="00FA0EE3"/>
    <w:rsid w:val="00FB2778"/>
    <w:rsid w:val="00FB31D0"/>
    <w:rsid w:val="00FB40E4"/>
    <w:rsid w:val="00FC3730"/>
    <w:rsid w:val="00FC57C9"/>
    <w:rsid w:val="00FC72B3"/>
    <w:rsid w:val="00FD0074"/>
    <w:rsid w:val="00FD3866"/>
    <w:rsid w:val="00FD697F"/>
    <w:rsid w:val="00FD6FFD"/>
    <w:rsid w:val="00FE178C"/>
    <w:rsid w:val="00FE2605"/>
    <w:rsid w:val="00FE3392"/>
    <w:rsid w:val="00FE42DE"/>
    <w:rsid w:val="00FE4F89"/>
    <w:rsid w:val="00FE5221"/>
    <w:rsid w:val="00FE52B5"/>
    <w:rsid w:val="00FE5EB6"/>
    <w:rsid w:val="00FF23D3"/>
    <w:rsid w:val="00FF451F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F29F56"/>
  <w15:docId w15:val="{6F9B90C3-F487-4884-A8C5-5AADD3998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C81CEC"/>
    <w:pPr>
      <w:keepNext/>
      <w:widowControl w:val="0"/>
      <w:jc w:val="center"/>
      <w:outlineLvl w:val="0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rsid w:val="0059496B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rsid w:val="0059496B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3">
    <w:name w:val="Table Grid"/>
    <w:basedOn w:val="a1"/>
    <w:uiPriority w:val="39"/>
    <w:rsid w:val="00C81CEC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rsid w:val="00D15E6D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15E6D"/>
  </w:style>
  <w:style w:type="paragraph" w:styleId="a6">
    <w:name w:val="Balloon Text"/>
    <w:basedOn w:val="a"/>
    <w:semiHidden/>
    <w:rsid w:val="00D15E6D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7">
    <w:name w:val="header"/>
    <w:basedOn w:val="a"/>
    <w:rsid w:val="00CF685F"/>
    <w:pPr>
      <w:keepNext/>
      <w:tabs>
        <w:tab w:val="center" w:pos="4153"/>
        <w:tab w:val="right" w:pos="8306"/>
      </w:tabs>
      <w:ind w:firstLine="720"/>
      <w:jc w:val="both"/>
    </w:pPr>
    <w:rPr>
      <w:rFonts w:eastAsia="Univers Condensed"/>
      <w:sz w:val="28"/>
      <w:szCs w:val="20"/>
    </w:rPr>
  </w:style>
  <w:style w:type="paragraph" w:customStyle="1" w:styleId="11">
    <w:name w:val="Знак Знак1 Знак Знак Знак Знак Знак Знак Знак Знак Знак Знак Знак Знак"/>
    <w:basedOn w:val="a"/>
    <w:rsid w:val="00CF685F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western">
    <w:name w:val="western"/>
    <w:basedOn w:val="a"/>
    <w:rsid w:val="00745F1B"/>
    <w:pPr>
      <w:spacing w:before="100" w:beforeAutospacing="1" w:after="115"/>
    </w:pPr>
    <w:rPr>
      <w:color w:val="000000"/>
    </w:rPr>
  </w:style>
  <w:style w:type="character" w:styleId="a8">
    <w:name w:val="Hyperlink"/>
    <w:uiPriority w:val="99"/>
    <w:unhideWhenUsed/>
    <w:rsid w:val="00B36366"/>
    <w:rPr>
      <w:color w:val="0000FF"/>
      <w:u w:val="single"/>
    </w:rPr>
  </w:style>
  <w:style w:type="character" w:styleId="a9">
    <w:name w:val="Strong"/>
    <w:uiPriority w:val="22"/>
    <w:qFormat/>
    <w:rsid w:val="008843D5"/>
    <w:rPr>
      <w:b/>
      <w:bCs/>
    </w:rPr>
  </w:style>
  <w:style w:type="paragraph" w:styleId="aa">
    <w:name w:val="Title"/>
    <w:basedOn w:val="a"/>
    <w:link w:val="ab"/>
    <w:qFormat/>
    <w:rsid w:val="00E661D4"/>
    <w:pPr>
      <w:jc w:val="center"/>
    </w:pPr>
    <w:rPr>
      <w:b/>
      <w:bCs/>
      <w:sz w:val="28"/>
      <w:szCs w:val="20"/>
    </w:rPr>
  </w:style>
  <w:style w:type="character" w:customStyle="1" w:styleId="ab">
    <w:name w:val="Заголовок Знак"/>
    <w:link w:val="aa"/>
    <w:rsid w:val="00E661D4"/>
    <w:rPr>
      <w:b/>
      <w:bCs/>
      <w:sz w:val="28"/>
    </w:rPr>
  </w:style>
  <w:style w:type="paragraph" w:styleId="ac">
    <w:name w:val="List Paragraph"/>
    <w:basedOn w:val="a"/>
    <w:uiPriority w:val="34"/>
    <w:qFormat/>
    <w:rsid w:val="00812148"/>
    <w:pPr>
      <w:ind w:left="720"/>
      <w:contextualSpacing/>
    </w:pPr>
  </w:style>
  <w:style w:type="character" w:customStyle="1" w:styleId="12">
    <w:name w:val="Неразрешенное упоминание1"/>
    <w:basedOn w:val="a0"/>
    <w:uiPriority w:val="99"/>
    <w:semiHidden/>
    <w:unhideWhenUsed/>
    <w:rsid w:val="00D34A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049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kodeks://link/d?nd=902053196&amp;mark=0000000000000000000000000000000000000000000000000064U0IK&amp;mark=0000000000000000000000000000000000000000000000000064U0IK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orenfund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orenfund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&#1084;&#1089;&#1087;.&#1088;&#1092;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orenfund.ru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312C7A-D377-46F4-89AA-3B4CA747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6715</Words>
  <Characters>49926</Characters>
  <Application>Microsoft Office Word</Application>
  <DocSecurity>0</DocSecurity>
  <Lines>416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Примерное положение</vt:lpstr>
    </vt:vector>
  </TitlesOfParts>
  <Company>Microsoft</Company>
  <LinksUpToDate>false</LinksUpToDate>
  <CharactersWithSpaces>56528</CharactersWithSpaces>
  <SharedDoc>false</SharedDoc>
  <HLinks>
    <vt:vector size="12" baseType="variant">
      <vt:variant>
        <vt:i4>7471151</vt:i4>
      </vt:variant>
      <vt:variant>
        <vt:i4>3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  <vt:variant>
        <vt:i4>7471151</vt:i4>
      </vt:variant>
      <vt:variant>
        <vt:i4>0</vt:i4>
      </vt:variant>
      <vt:variant>
        <vt:i4>0</vt:i4>
      </vt:variant>
      <vt:variant>
        <vt:i4>5</vt:i4>
      </vt:variant>
      <vt:variant>
        <vt:lpwstr>http://www.orenfund.ru/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Примерное положение</dc:title>
  <dc:creator>Леонид Секерин</dc:creator>
  <cp:lastModifiedBy>Александра</cp:lastModifiedBy>
  <cp:revision>2</cp:revision>
  <cp:lastPrinted>2025-03-07T09:04:00Z</cp:lastPrinted>
  <dcterms:created xsi:type="dcterms:W3CDTF">2025-03-31T12:47:00Z</dcterms:created>
  <dcterms:modified xsi:type="dcterms:W3CDTF">2025-03-31T12:47:00Z</dcterms:modified>
</cp:coreProperties>
</file>